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2A" w:rsidRDefault="00B77C2A" w:rsidP="00C33746">
      <w:pPr>
        <w:jc w:val="both"/>
        <w:rPr>
          <w:rFonts w:ascii="Century Gothic" w:hAnsi="Century Gothic" w:cs="Arial"/>
          <w:b/>
          <w:i/>
          <w:color w:val="365F91" w:themeColor="accent1" w:themeShade="BF"/>
          <w:sz w:val="23"/>
          <w:szCs w:val="23"/>
        </w:rPr>
      </w:pPr>
    </w:p>
    <w:p w:rsidR="00081AF0" w:rsidRPr="00B77C2A" w:rsidRDefault="00081AF0" w:rsidP="00C33746">
      <w:pPr>
        <w:jc w:val="both"/>
        <w:outlineLvl w:val="0"/>
        <w:rPr>
          <w:rFonts w:ascii="Century Gothic" w:hAnsi="Century Gothic" w:cs="Arial"/>
          <w:b/>
          <w:i/>
          <w:color w:val="365F91" w:themeColor="accent1" w:themeShade="BF"/>
          <w:sz w:val="23"/>
          <w:szCs w:val="23"/>
        </w:rPr>
      </w:pPr>
      <w:r w:rsidRPr="00B77C2A">
        <w:rPr>
          <w:rFonts w:ascii="Century Gothic" w:hAnsi="Century Gothic" w:cs="Arial"/>
          <w:b/>
          <w:i/>
          <w:color w:val="365F91" w:themeColor="accent1" w:themeShade="BF"/>
          <w:sz w:val="23"/>
          <w:szCs w:val="23"/>
        </w:rPr>
        <w:t>PRIVATE HYBRID CLOUD</w:t>
      </w:r>
      <w:r w:rsidR="00B77C2A">
        <w:rPr>
          <w:rFonts w:ascii="Century Gothic" w:hAnsi="Century Gothic" w:cs="Arial"/>
          <w:b/>
          <w:i/>
          <w:color w:val="365F91" w:themeColor="accent1" w:themeShade="BF"/>
          <w:sz w:val="23"/>
          <w:szCs w:val="23"/>
        </w:rPr>
        <w:t xml:space="preserve"> PROJECT</w:t>
      </w:r>
    </w:p>
    <w:p w:rsidR="00DA2E29" w:rsidRDefault="00DA2E29" w:rsidP="00DA2E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della problematica o del bisogno nell’azienda o pubblica amministrazione utente.</w:t>
      </w:r>
    </w:p>
    <w:p w:rsidR="00DA2E29" w:rsidRPr="00391934" w:rsidRDefault="00DA2E29" w:rsidP="00DA2E29">
      <w:pPr>
        <w:shd w:val="clear" w:color="auto" w:fill="FFFFFF"/>
        <w:spacing w:line="225" w:lineRule="atLeast"/>
        <w:jc w:val="both"/>
        <w:rPr>
          <w:rFonts w:ascii="Century Gothic" w:hAnsi="Century Gothic" w:cs="Arial"/>
          <w:color w:val="2E74B5"/>
          <w:sz w:val="23"/>
          <w:szCs w:val="23"/>
        </w:rPr>
      </w:pPr>
      <w:bookmarkStart w:id="0" w:name="_GoBack"/>
      <w:r w:rsidRPr="00391934">
        <w:rPr>
          <w:rFonts w:ascii="Century Gothic" w:hAnsi="Century Gothic" w:cs="Arial"/>
          <w:color w:val="2E74B5"/>
          <w:sz w:val="23"/>
          <w:szCs w:val="23"/>
        </w:rPr>
        <w:t>L’</w:t>
      </w:r>
      <w:proofErr w:type="spellStart"/>
      <w:r w:rsidRPr="00391934">
        <w:rPr>
          <w:rFonts w:ascii="Century Gothic" w:hAnsi="Century Gothic" w:cs="Arial"/>
          <w:color w:val="2E74B5"/>
          <w:sz w:val="23"/>
          <w:szCs w:val="23"/>
        </w:rPr>
        <w:t>Hybrid</w:t>
      </w:r>
      <w:proofErr w:type="spellEnd"/>
      <w:r w:rsidRPr="00391934">
        <w:rPr>
          <w:rFonts w:ascii="Century Gothic" w:hAnsi="Century Gothic" w:cs="Arial"/>
          <w:color w:val="2E74B5"/>
          <w:sz w:val="23"/>
          <w:szCs w:val="23"/>
        </w:rPr>
        <w:t xml:space="preserve"> </w:t>
      </w:r>
      <w:proofErr w:type="spellStart"/>
      <w:r w:rsidRPr="00391934">
        <w:rPr>
          <w:rFonts w:ascii="Century Gothic" w:hAnsi="Century Gothic" w:cs="Arial"/>
          <w:color w:val="2E74B5"/>
          <w:sz w:val="23"/>
          <w:szCs w:val="23"/>
        </w:rPr>
        <w:t>Cloud</w:t>
      </w:r>
      <w:proofErr w:type="spellEnd"/>
      <w:r w:rsidRPr="00391934">
        <w:rPr>
          <w:rFonts w:ascii="Century Gothic" w:hAnsi="Century Gothic" w:cs="Arial"/>
          <w:color w:val="2E74B5"/>
          <w:sz w:val="23"/>
          <w:szCs w:val="23"/>
        </w:rPr>
        <w:t xml:space="preserve"> è dai più presentato con una combinazione di Public e Private </w:t>
      </w:r>
      <w:proofErr w:type="spellStart"/>
      <w:r w:rsidRPr="00391934">
        <w:rPr>
          <w:rFonts w:ascii="Century Gothic" w:hAnsi="Century Gothic" w:cs="Arial"/>
          <w:color w:val="2E74B5"/>
          <w:sz w:val="23"/>
          <w:szCs w:val="23"/>
        </w:rPr>
        <w:t>Cloud</w:t>
      </w:r>
      <w:proofErr w:type="spellEnd"/>
      <w:r w:rsidRPr="00391934">
        <w:rPr>
          <w:rFonts w:ascii="Century Gothic" w:hAnsi="Century Gothic" w:cs="Arial"/>
          <w:color w:val="2E74B5"/>
          <w:sz w:val="23"/>
          <w:szCs w:val="23"/>
        </w:rPr>
        <w:t>.</w:t>
      </w:r>
    </w:p>
    <w:p w:rsidR="00DA2E29" w:rsidRPr="00391934" w:rsidRDefault="00DA2E29" w:rsidP="00DA2E29">
      <w:pPr>
        <w:shd w:val="clear" w:color="auto" w:fill="FFFFFF"/>
        <w:spacing w:line="225" w:lineRule="atLeast"/>
        <w:jc w:val="both"/>
        <w:rPr>
          <w:rFonts w:ascii="Century Gothic" w:hAnsi="Century Gothic" w:cs="Arial"/>
          <w:color w:val="2E74B5"/>
          <w:sz w:val="23"/>
          <w:szCs w:val="23"/>
        </w:rPr>
      </w:pPr>
      <w:r w:rsidRPr="00391934">
        <w:rPr>
          <w:rFonts w:ascii="Century Gothic" w:hAnsi="Century Gothic" w:cs="Arial"/>
          <w:color w:val="2E74B5"/>
          <w:sz w:val="23"/>
          <w:szCs w:val="23"/>
        </w:rPr>
        <w:t xml:space="preserve">L’utilizzo del Public </w:t>
      </w:r>
      <w:proofErr w:type="spellStart"/>
      <w:r w:rsidRPr="00391934">
        <w:rPr>
          <w:rFonts w:ascii="Century Gothic" w:hAnsi="Century Gothic" w:cs="Arial"/>
          <w:color w:val="2E74B5"/>
          <w:sz w:val="23"/>
          <w:szCs w:val="23"/>
        </w:rPr>
        <w:t>Cloud</w:t>
      </w:r>
      <w:proofErr w:type="spellEnd"/>
      <w:r w:rsidRPr="00391934">
        <w:rPr>
          <w:rFonts w:ascii="Century Gothic" w:hAnsi="Century Gothic" w:cs="Arial"/>
          <w:color w:val="2E74B5"/>
          <w:sz w:val="23"/>
          <w:szCs w:val="23"/>
        </w:rPr>
        <w:t xml:space="preserve"> è una soluzione che molte aziende rifiutano per motivi di sicurezza. Questo è particolarmente vero in Europa.</w:t>
      </w:r>
    </w:p>
    <w:p w:rsidR="00761F8A" w:rsidRDefault="00DA2E29" w:rsidP="00DA2E29">
      <w:pPr>
        <w:shd w:val="clear" w:color="auto" w:fill="FFFFFF"/>
        <w:spacing w:after="120" w:line="225" w:lineRule="atLeast"/>
        <w:jc w:val="both"/>
        <w:rPr>
          <w:rFonts w:ascii="Century Gothic" w:hAnsi="Century Gothic" w:cs="Arial"/>
          <w:color w:val="2E74B5"/>
          <w:sz w:val="23"/>
          <w:szCs w:val="23"/>
        </w:rPr>
      </w:pPr>
      <w:r w:rsidRPr="00391934">
        <w:rPr>
          <w:rFonts w:ascii="Century Gothic" w:hAnsi="Century Gothic" w:cs="Arial"/>
          <w:color w:val="2E74B5"/>
          <w:sz w:val="23"/>
          <w:szCs w:val="23"/>
        </w:rPr>
        <w:t>Per garantire i vantaggi dell’</w:t>
      </w:r>
      <w:proofErr w:type="spellStart"/>
      <w:r w:rsidRPr="00391934">
        <w:rPr>
          <w:rFonts w:ascii="Century Gothic" w:hAnsi="Century Gothic" w:cs="Arial"/>
          <w:color w:val="2E74B5"/>
          <w:sz w:val="23"/>
          <w:szCs w:val="23"/>
        </w:rPr>
        <w:t>Hybrid</w:t>
      </w:r>
      <w:proofErr w:type="spellEnd"/>
      <w:r w:rsidRPr="00391934">
        <w:rPr>
          <w:rFonts w:ascii="Century Gothic" w:hAnsi="Century Gothic" w:cs="Arial"/>
          <w:color w:val="2E74B5"/>
          <w:sz w:val="23"/>
          <w:szCs w:val="23"/>
        </w:rPr>
        <w:t xml:space="preserve"> </w:t>
      </w:r>
      <w:proofErr w:type="spellStart"/>
      <w:r w:rsidRPr="00391934">
        <w:rPr>
          <w:rFonts w:ascii="Century Gothic" w:hAnsi="Century Gothic" w:cs="Arial"/>
          <w:color w:val="2E74B5"/>
          <w:sz w:val="23"/>
          <w:szCs w:val="23"/>
        </w:rPr>
        <w:t>Cloud</w:t>
      </w:r>
      <w:proofErr w:type="spellEnd"/>
      <w:r w:rsidRPr="00391934">
        <w:rPr>
          <w:rFonts w:ascii="Century Gothic" w:hAnsi="Century Gothic" w:cs="Arial"/>
          <w:color w:val="2E74B5"/>
          <w:sz w:val="23"/>
          <w:szCs w:val="23"/>
        </w:rPr>
        <w:t xml:space="preserve"> e il massimo della sicurezza, con servizi di business </w:t>
      </w:r>
      <w:proofErr w:type="spellStart"/>
      <w:r w:rsidRPr="00391934">
        <w:rPr>
          <w:rFonts w:ascii="Century Gothic" w:hAnsi="Century Gothic" w:cs="Arial"/>
          <w:color w:val="2E74B5"/>
          <w:sz w:val="23"/>
          <w:szCs w:val="23"/>
        </w:rPr>
        <w:t>continuity</w:t>
      </w:r>
      <w:proofErr w:type="spellEnd"/>
      <w:r w:rsidRPr="00391934">
        <w:rPr>
          <w:rFonts w:ascii="Century Gothic" w:hAnsi="Century Gothic" w:cs="Arial"/>
          <w:color w:val="2E74B5"/>
          <w:sz w:val="23"/>
          <w:szCs w:val="23"/>
        </w:rPr>
        <w:t xml:space="preserve"> e gestione di applicazioni critiche, Wiit ha sviluppato una soluzione di Private </w:t>
      </w:r>
      <w:proofErr w:type="spellStart"/>
      <w:r w:rsidRPr="00391934">
        <w:rPr>
          <w:rFonts w:ascii="Century Gothic" w:hAnsi="Century Gothic" w:cs="Arial"/>
          <w:color w:val="2E74B5"/>
          <w:sz w:val="23"/>
          <w:szCs w:val="23"/>
        </w:rPr>
        <w:t>Hybrid</w:t>
      </w:r>
      <w:proofErr w:type="spellEnd"/>
      <w:r w:rsidRPr="00391934">
        <w:rPr>
          <w:rFonts w:ascii="Century Gothic" w:hAnsi="Century Gothic" w:cs="Arial"/>
          <w:color w:val="2E74B5"/>
          <w:sz w:val="23"/>
          <w:szCs w:val="23"/>
        </w:rPr>
        <w:t xml:space="preserve"> </w:t>
      </w:r>
      <w:proofErr w:type="spellStart"/>
      <w:r w:rsidRPr="00391934">
        <w:rPr>
          <w:rFonts w:ascii="Century Gothic" w:hAnsi="Century Gothic" w:cs="Arial"/>
          <w:color w:val="2E74B5"/>
          <w:sz w:val="23"/>
          <w:szCs w:val="23"/>
        </w:rPr>
        <w:t>Cloud</w:t>
      </w:r>
      <w:proofErr w:type="spellEnd"/>
      <w:r w:rsidRPr="00391934">
        <w:rPr>
          <w:rFonts w:ascii="Century Gothic" w:hAnsi="Century Gothic" w:cs="Arial"/>
          <w:color w:val="2E74B5"/>
          <w:sz w:val="23"/>
          <w:szCs w:val="23"/>
        </w:rPr>
        <w:t xml:space="preserve"> che combina </w:t>
      </w:r>
      <w:r w:rsidR="00761F8A">
        <w:rPr>
          <w:rFonts w:ascii="Century Gothic" w:hAnsi="Century Gothic" w:cs="Arial"/>
          <w:color w:val="2E74B5"/>
          <w:sz w:val="23"/>
          <w:szCs w:val="23"/>
        </w:rPr>
        <w:t xml:space="preserve">Private e </w:t>
      </w:r>
      <w:proofErr w:type="spellStart"/>
      <w:r w:rsidR="00761F8A">
        <w:rPr>
          <w:rFonts w:ascii="Century Gothic" w:hAnsi="Century Gothic" w:cs="Arial"/>
          <w:color w:val="2E74B5"/>
          <w:sz w:val="23"/>
          <w:szCs w:val="23"/>
        </w:rPr>
        <w:t>Hosted</w:t>
      </w:r>
      <w:proofErr w:type="spellEnd"/>
      <w:r w:rsidR="00761F8A">
        <w:rPr>
          <w:rFonts w:ascii="Century Gothic" w:hAnsi="Century Gothic" w:cs="Arial"/>
          <w:color w:val="2E74B5"/>
          <w:sz w:val="23"/>
          <w:szCs w:val="23"/>
        </w:rPr>
        <w:t xml:space="preserve"> Private </w:t>
      </w:r>
      <w:proofErr w:type="spellStart"/>
      <w:r w:rsidR="00761F8A">
        <w:rPr>
          <w:rFonts w:ascii="Century Gothic" w:hAnsi="Century Gothic" w:cs="Arial"/>
          <w:color w:val="2E74B5"/>
          <w:sz w:val="23"/>
          <w:szCs w:val="23"/>
        </w:rPr>
        <w:t>Cloud.</w:t>
      </w:r>
    </w:p>
    <w:p w:rsidR="00DA2E29" w:rsidRPr="00391934" w:rsidRDefault="00DA2E29" w:rsidP="00DA2E29">
      <w:pPr>
        <w:shd w:val="clear" w:color="auto" w:fill="FFFFFF"/>
        <w:spacing w:after="120" w:line="225" w:lineRule="atLeast"/>
        <w:jc w:val="both"/>
        <w:rPr>
          <w:rFonts w:ascii="Century Gothic" w:hAnsi="Century Gothic" w:cs="Arial"/>
          <w:color w:val="2E74B5"/>
          <w:sz w:val="23"/>
          <w:szCs w:val="23"/>
        </w:rPr>
      </w:pPr>
      <w:proofErr w:type="spellEnd"/>
      <w:r w:rsidRPr="00391934">
        <w:rPr>
          <w:rFonts w:ascii="Century Gothic" w:hAnsi="Century Gothic" w:cs="Arial"/>
          <w:color w:val="2E74B5"/>
          <w:sz w:val="23"/>
          <w:szCs w:val="23"/>
        </w:rPr>
        <w:t xml:space="preserve">Questa soluzione assicura al Cliente, che desidera affrontare i cambiamenti della </w:t>
      </w:r>
      <w:proofErr w:type="spellStart"/>
      <w:r w:rsidRPr="00391934">
        <w:rPr>
          <w:rFonts w:ascii="Century Gothic" w:hAnsi="Century Gothic" w:cs="Arial"/>
          <w:color w:val="2E74B5"/>
          <w:sz w:val="23"/>
          <w:szCs w:val="23"/>
        </w:rPr>
        <w:t>digital</w:t>
      </w:r>
      <w:proofErr w:type="spellEnd"/>
      <w:r w:rsidRPr="00391934">
        <w:rPr>
          <w:rFonts w:ascii="Century Gothic" w:hAnsi="Century Gothic" w:cs="Arial"/>
          <w:color w:val="2E74B5"/>
          <w:sz w:val="23"/>
          <w:szCs w:val="23"/>
        </w:rPr>
        <w:t xml:space="preserve"> </w:t>
      </w:r>
      <w:proofErr w:type="spellStart"/>
      <w:r w:rsidRPr="00391934">
        <w:rPr>
          <w:rFonts w:ascii="Century Gothic" w:hAnsi="Century Gothic" w:cs="Arial"/>
          <w:color w:val="2E74B5"/>
          <w:sz w:val="23"/>
          <w:szCs w:val="23"/>
        </w:rPr>
        <w:t>transformation</w:t>
      </w:r>
      <w:proofErr w:type="spellEnd"/>
      <w:r w:rsidRPr="00391934">
        <w:rPr>
          <w:rFonts w:ascii="Century Gothic" w:hAnsi="Century Gothic" w:cs="Arial"/>
          <w:color w:val="2E74B5"/>
          <w:sz w:val="23"/>
          <w:szCs w:val="23"/>
        </w:rPr>
        <w:t>, il massimo dei vantaggi possibili.</w:t>
      </w:r>
    </w:p>
    <w:p w:rsidR="00DA2E29" w:rsidRDefault="00DA2E29" w:rsidP="00DA2E29">
      <w:pPr>
        <w:pStyle w:val="Testonormale"/>
        <w:spacing w:after="120"/>
        <w:jc w:val="both"/>
        <w:rPr>
          <w:rFonts w:cs="Arial"/>
          <w:color w:val="2E74B5"/>
          <w:sz w:val="23"/>
          <w:szCs w:val="23"/>
        </w:rPr>
      </w:pPr>
      <w:r w:rsidRPr="00391934">
        <w:rPr>
          <w:rFonts w:cs="Arial"/>
          <w:color w:val="2E74B5"/>
          <w:sz w:val="23"/>
          <w:szCs w:val="23"/>
        </w:rPr>
        <w:t xml:space="preserve">Il Cliente per il quale abbiamo sviluppato questo tipo di soluzione è un importante brand del Fashion made in </w:t>
      </w:r>
      <w:proofErr w:type="spellStart"/>
      <w:r w:rsidRPr="00391934">
        <w:rPr>
          <w:rFonts w:cs="Arial"/>
          <w:color w:val="2E74B5"/>
          <w:sz w:val="23"/>
          <w:szCs w:val="23"/>
        </w:rPr>
        <w:t>Italy</w:t>
      </w:r>
      <w:proofErr w:type="spellEnd"/>
      <w:r w:rsidRPr="00391934">
        <w:rPr>
          <w:rFonts w:cs="Arial"/>
          <w:color w:val="2E74B5"/>
          <w:sz w:val="23"/>
          <w:szCs w:val="23"/>
        </w:rPr>
        <w:t>.</w:t>
      </w:r>
      <w:r w:rsidRPr="009334EC">
        <w:rPr>
          <w:rFonts w:cs="Arial"/>
          <w:color w:val="2E74B5"/>
          <w:sz w:val="23"/>
          <w:szCs w:val="23"/>
        </w:rPr>
        <w:t xml:space="preserve"> </w:t>
      </w:r>
    </w:p>
    <w:bookmarkEnd w:id="0"/>
    <w:p w:rsidR="00DA2E29" w:rsidRPr="00391934" w:rsidRDefault="00DA2E29" w:rsidP="00DA2E29">
      <w:pPr>
        <w:pStyle w:val="Testonormale"/>
        <w:spacing w:after="120"/>
        <w:jc w:val="both"/>
        <w:rPr>
          <w:rFonts w:cs="Arial"/>
          <w:color w:val="2E74B5"/>
          <w:sz w:val="23"/>
          <w:szCs w:val="23"/>
        </w:rPr>
      </w:pPr>
      <w:r w:rsidRPr="00391934">
        <w:rPr>
          <w:rFonts w:cs="Arial"/>
          <w:color w:val="2E74B5"/>
          <w:sz w:val="23"/>
          <w:szCs w:val="23"/>
        </w:rPr>
        <w:t xml:space="preserve">I principali sistemi del Cliente erano ospitati presso un </w:t>
      </w:r>
      <w:proofErr w:type="spellStart"/>
      <w:r w:rsidRPr="00391934">
        <w:rPr>
          <w:rFonts w:cs="Arial"/>
          <w:color w:val="2E74B5"/>
          <w:sz w:val="23"/>
          <w:szCs w:val="23"/>
        </w:rPr>
        <w:t>datacenter</w:t>
      </w:r>
      <w:proofErr w:type="spellEnd"/>
      <w:r w:rsidRPr="00391934">
        <w:rPr>
          <w:rFonts w:cs="Arial"/>
          <w:color w:val="2E74B5"/>
          <w:sz w:val="23"/>
          <w:szCs w:val="23"/>
        </w:rPr>
        <w:t xml:space="preserve"> in un palazzo dedicato ad altre importanti attività aziendali, con</w:t>
      </w:r>
      <w:r w:rsidRPr="00391934">
        <w:rPr>
          <w:rFonts w:cs="Arial"/>
          <w:b/>
          <w:color w:val="2E74B5"/>
          <w:sz w:val="23"/>
          <w:szCs w:val="23"/>
        </w:rPr>
        <w:t xml:space="preserve"> </w:t>
      </w:r>
      <w:r w:rsidRPr="00391934">
        <w:rPr>
          <w:rFonts w:cs="Arial"/>
          <w:color w:val="2E74B5"/>
          <w:sz w:val="23"/>
          <w:szCs w:val="23"/>
        </w:rPr>
        <w:t>limitate possibilità di evoluzione in termini di spazi e sicurezza e, ormai, i</w:t>
      </w:r>
      <w:r w:rsidRPr="00391934">
        <w:rPr>
          <w:rFonts w:cs="Arial"/>
          <w:b/>
          <w:color w:val="2E74B5"/>
          <w:sz w:val="23"/>
          <w:szCs w:val="23"/>
        </w:rPr>
        <w:t>ncapace di offrire un adeguato livello di affidabilità</w:t>
      </w:r>
      <w:r w:rsidRPr="00391934">
        <w:rPr>
          <w:rFonts w:cs="Arial"/>
          <w:color w:val="2E74B5"/>
          <w:sz w:val="23"/>
          <w:szCs w:val="23"/>
        </w:rPr>
        <w:t xml:space="preserve">. Da tempo l’azienda ipotizzava il </w:t>
      </w:r>
      <w:r w:rsidRPr="00391934">
        <w:rPr>
          <w:rFonts w:cs="Arial"/>
          <w:b/>
          <w:color w:val="2E74B5"/>
          <w:sz w:val="23"/>
          <w:szCs w:val="23"/>
        </w:rPr>
        <w:t>recupero di tali spazi per dedicarli ad altro</w:t>
      </w:r>
      <w:r w:rsidRPr="00391934">
        <w:rPr>
          <w:rFonts w:cs="Arial"/>
          <w:color w:val="2E74B5"/>
          <w:sz w:val="23"/>
          <w:szCs w:val="23"/>
        </w:rPr>
        <w:t xml:space="preserve">, ma </w:t>
      </w:r>
      <w:r w:rsidRPr="00391934">
        <w:rPr>
          <w:rFonts w:cs="Arial"/>
          <w:b/>
          <w:color w:val="2E74B5"/>
          <w:sz w:val="23"/>
          <w:szCs w:val="23"/>
        </w:rPr>
        <w:t>il progetto di migrazione fisica era ritenuto troppo complesso</w:t>
      </w:r>
      <w:r w:rsidRPr="00391934">
        <w:rPr>
          <w:rFonts w:cs="Arial"/>
          <w:color w:val="2E74B5"/>
          <w:sz w:val="23"/>
          <w:szCs w:val="23"/>
        </w:rPr>
        <w:t>.</w:t>
      </w:r>
    </w:p>
    <w:p w:rsidR="00DA2E29" w:rsidRPr="00391934" w:rsidRDefault="00DA2E29" w:rsidP="00DA2E29">
      <w:pPr>
        <w:pStyle w:val="Testonormale"/>
        <w:spacing w:after="120"/>
        <w:jc w:val="both"/>
        <w:rPr>
          <w:color w:val="2E74B5"/>
        </w:rPr>
      </w:pPr>
      <w:r w:rsidRPr="00391934">
        <w:rPr>
          <w:rFonts w:cs="Arial"/>
          <w:color w:val="2E74B5"/>
          <w:sz w:val="23"/>
          <w:szCs w:val="23"/>
        </w:rPr>
        <w:t xml:space="preserve">Le architetture principali utilizzate erano cresciute, sulla base delle esigenze applicative, per “silos” tecnologici non omogenei. Quindi il perimetro delle applicazioni critiche utilizzava </w:t>
      </w:r>
      <w:r w:rsidRPr="00391934">
        <w:rPr>
          <w:rFonts w:cs="Arial"/>
          <w:b/>
          <w:color w:val="2E74B5"/>
          <w:sz w:val="23"/>
          <w:szCs w:val="23"/>
        </w:rPr>
        <w:t>tecnologie eterogenee</w:t>
      </w:r>
      <w:r w:rsidRPr="00391934">
        <w:rPr>
          <w:rFonts w:cs="Arial"/>
          <w:color w:val="2E74B5"/>
          <w:sz w:val="23"/>
          <w:szCs w:val="23"/>
        </w:rPr>
        <w:t xml:space="preserve"> (AS400, SUN </w:t>
      </w:r>
      <w:proofErr w:type="spellStart"/>
      <w:r w:rsidRPr="00391934">
        <w:rPr>
          <w:rFonts w:cs="Arial"/>
          <w:color w:val="2E74B5"/>
          <w:sz w:val="23"/>
          <w:szCs w:val="23"/>
        </w:rPr>
        <w:t>Solaris</w:t>
      </w:r>
      <w:proofErr w:type="spellEnd"/>
      <w:r w:rsidRPr="00391934">
        <w:rPr>
          <w:rFonts w:cs="Arial"/>
          <w:color w:val="2E74B5"/>
          <w:sz w:val="23"/>
          <w:szCs w:val="23"/>
        </w:rPr>
        <w:t xml:space="preserve">, IBM AIX, </w:t>
      </w:r>
      <w:proofErr w:type="spellStart"/>
      <w:r w:rsidRPr="00391934">
        <w:rPr>
          <w:rFonts w:cs="Arial"/>
          <w:color w:val="2E74B5"/>
          <w:sz w:val="23"/>
          <w:szCs w:val="23"/>
        </w:rPr>
        <w:t>VMWare</w:t>
      </w:r>
      <w:proofErr w:type="spellEnd"/>
      <w:r w:rsidRPr="00391934">
        <w:rPr>
          <w:rFonts w:cs="Arial"/>
          <w:color w:val="2E74B5"/>
          <w:sz w:val="23"/>
          <w:szCs w:val="23"/>
        </w:rPr>
        <w:t xml:space="preserve">, Windows, Linux) con SAN diverse per ciascun ambiente e con diversi sistemi di Backup (Tivoli, </w:t>
      </w:r>
      <w:proofErr w:type="spellStart"/>
      <w:r w:rsidRPr="00391934">
        <w:rPr>
          <w:rFonts w:cs="Arial"/>
          <w:color w:val="2E74B5"/>
          <w:sz w:val="23"/>
          <w:szCs w:val="23"/>
        </w:rPr>
        <w:t>Datadomain</w:t>
      </w:r>
      <w:proofErr w:type="spellEnd"/>
      <w:r w:rsidRPr="00391934">
        <w:rPr>
          <w:rFonts w:cs="Arial"/>
          <w:color w:val="2E74B5"/>
          <w:sz w:val="23"/>
          <w:szCs w:val="23"/>
        </w:rPr>
        <w:t xml:space="preserve">, </w:t>
      </w:r>
      <w:proofErr w:type="spellStart"/>
      <w:r w:rsidRPr="00391934">
        <w:rPr>
          <w:rFonts w:cs="Arial"/>
          <w:color w:val="2E74B5"/>
          <w:sz w:val="23"/>
          <w:szCs w:val="23"/>
        </w:rPr>
        <w:t>Avamar</w:t>
      </w:r>
      <w:proofErr w:type="spellEnd"/>
      <w:r w:rsidRPr="00391934">
        <w:rPr>
          <w:rFonts w:cs="Arial"/>
          <w:color w:val="2E74B5"/>
          <w:sz w:val="23"/>
          <w:szCs w:val="23"/>
        </w:rPr>
        <w:t>). Il tutto con complessità di gestione e diseconomie complessive.</w:t>
      </w:r>
    </w:p>
    <w:p w:rsidR="00DA2E29" w:rsidRPr="00391934" w:rsidRDefault="00DA2E29" w:rsidP="00DA2E29">
      <w:pPr>
        <w:pStyle w:val="Testonormale"/>
        <w:spacing w:after="120"/>
        <w:jc w:val="both"/>
        <w:rPr>
          <w:rFonts w:cs="Arial"/>
          <w:color w:val="2E74B5"/>
          <w:sz w:val="23"/>
          <w:szCs w:val="23"/>
        </w:rPr>
      </w:pPr>
      <w:r w:rsidRPr="00391934">
        <w:rPr>
          <w:rFonts w:cs="Arial"/>
          <w:color w:val="2E74B5"/>
          <w:sz w:val="23"/>
          <w:szCs w:val="23"/>
        </w:rPr>
        <w:t xml:space="preserve">In questo scenario il servizio di </w:t>
      </w:r>
      <w:proofErr w:type="spellStart"/>
      <w:r w:rsidRPr="00391934">
        <w:rPr>
          <w:rFonts w:cs="Arial"/>
          <w:color w:val="2E74B5"/>
          <w:sz w:val="23"/>
          <w:szCs w:val="23"/>
        </w:rPr>
        <w:t>Disaster</w:t>
      </w:r>
      <w:proofErr w:type="spellEnd"/>
      <w:r w:rsidRPr="00391934">
        <w:rPr>
          <w:rFonts w:cs="Arial"/>
          <w:color w:val="2E74B5"/>
          <w:sz w:val="23"/>
          <w:szCs w:val="23"/>
        </w:rPr>
        <w:t xml:space="preserve"> </w:t>
      </w:r>
      <w:proofErr w:type="spellStart"/>
      <w:r w:rsidRPr="00391934">
        <w:rPr>
          <w:rFonts w:cs="Arial"/>
          <w:color w:val="2E74B5"/>
          <w:sz w:val="23"/>
          <w:szCs w:val="23"/>
        </w:rPr>
        <w:t>Recovery</w:t>
      </w:r>
      <w:proofErr w:type="spellEnd"/>
      <w:r w:rsidRPr="00391934">
        <w:rPr>
          <w:rFonts w:cs="Arial"/>
          <w:color w:val="2E74B5"/>
          <w:sz w:val="23"/>
          <w:szCs w:val="23"/>
        </w:rPr>
        <w:t xml:space="preserve">, implementato da molti anni, non garantiva più dopo il ripristino dei singoli sistemi la certezza di congruenza tra le varie applicazioni e </w:t>
      </w:r>
      <w:r w:rsidRPr="00391934">
        <w:rPr>
          <w:rFonts w:cs="Arial"/>
          <w:b/>
          <w:color w:val="2E74B5"/>
          <w:sz w:val="23"/>
          <w:szCs w:val="23"/>
        </w:rPr>
        <w:t>presentava tempi di ripartenza, stimati in giorni</w:t>
      </w:r>
      <w:r w:rsidRPr="00391934">
        <w:rPr>
          <w:rFonts w:cs="Arial"/>
          <w:color w:val="2E74B5"/>
          <w:sz w:val="23"/>
          <w:szCs w:val="23"/>
        </w:rPr>
        <w:t>, non più compatibili con l’esigenza di un’azienda globale.</w:t>
      </w:r>
    </w:p>
    <w:p w:rsidR="00DA2E29" w:rsidRDefault="00DA2E29" w:rsidP="00DA2E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della soluzione tecnologica (tecnologie usate, architettura, ecc.).</w:t>
      </w:r>
    </w:p>
    <w:p w:rsidR="00DA2E29" w:rsidRPr="00391934" w:rsidRDefault="00DA2E29" w:rsidP="00DA2E29">
      <w:pPr>
        <w:pStyle w:val="Testonormale"/>
        <w:spacing w:after="120"/>
        <w:jc w:val="both"/>
        <w:rPr>
          <w:rFonts w:cs="Arial"/>
          <w:color w:val="2E74B5"/>
          <w:sz w:val="23"/>
          <w:szCs w:val="23"/>
        </w:rPr>
      </w:pPr>
      <w:r w:rsidRPr="00391934">
        <w:rPr>
          <w:rFonts w:cs="Arial"/>
          <w:color w:val="2E74B5"/>
          <w:sz w:val="23"/>
          <w:szCs w:val="23"/>
        </w:rPr>
        <w:t xml:space="preserve">Per prima cosa abbiamo provveduto a collegare il </w:t>
      </w:r>
      <w:proofErr w:type="spellStart"/>
      <w:r w:rsidRPr="00391934">
        <w:rPr>
          <w:rFonts w:cs="Arial"/>
          <w:color w:val="2E74B5"/>
          <w:sz w:val="23"/>
          <w:szCs w:val="23"/>
        </w:rPr>
        <w:t>datacenter</w:t>
      </w:r>
      <w:proofErr w:type="spellEnd"/>
      <w:r w:rsidRPr="00391934">
        <w:rPr>
          <w:rFonts w:cs="Arial"/>
          <w:color w:val="2E74B5"/>
          <w:sz w:val="23"/>
          <w:szCs w:val="23"/>
        </w:rPr>
        <w:t xml:space="preserve"> del cliente al nostro certificato </w:t>
      </w:r>
      <w:proofErr w:type="spellStart"/>
      <w:r w:rsidRPr="00391934">
        <w:rPr>
          <w:rFonts w:cs="Arial"/>
          <w:color w:val="2E74B5"/>
          <w:sz w:val="23"/>
          <w:szCs w:val="23"/>
        </w:rPr>
        <w:t>Tier</w:t>
      </w:r>
      <w:proofErr w:type="spellEnd"/>
      <w:r w:rsidRPr="00391934">
        <w:rPr>
          <w:rFonts w:cs="Arial"/>
          <w:color w:val="2E74B5"/>
          <w:sz w:val="23"/>
          <w:szCs w:val="23"/>
        </w:rPr>
        <w:t xml:space="preserve"> IV, con una doppia connessione L2 attiva-attiva, senza schiacciamenti a 2Gbps, costituendo così uno </w:t>
      </w:r>
      <w:proofErr w:type="spellStart"/>
      <w:r w:rsidRPr="00391934">
        <w:rPr>
          <w:rFonts w:cs="Arial"/>
          <w:b/>
          <w:i/>
          <w:color w:val="2E74B5"/>
          <w:sz w:val="23"/>
          <w:szCs w:val="23"/>
        </w:rPr>
        <w:t>stretched</w:t>
      </w:r>
      <w:proofErr w:type="spellEnd"/>
      <w:r w:rsidRPr="00391934">
        <w:rPr>
          <w:rFonts w:cs="Arial"/>
          <w:b/>
          <w:i/>
          <w:color w:val="2E74B5"/>
          <w:sz w:val="23"/>
          <w:szCs w:val="23"/>
        </w:rPr>
        <w:t xml:space="preserve"> </w:t>
      </w:r>
      <w:proofErr w:type="spellStart"/>
      <w:r w:rsidRPr="00391934">
        <w:rPr>
          <w:rFonts w:cs="Arial"/>
          <w:b/>
          <w:i/>
          <w:color w:val="2E74B5"/>
          <w:sz w:val="23"/>
          <w:szCs w:val="23"/>
        </w:rPr>
        <w:t>datacenter</w:t>
      </w:r>
      <w:proofErr w:type="spellEnd"/>
      <w:r w:rsidRPr="00391934">
        <w:rPr>
          <w:rFonts w:cs="Arial"/>
          <w:color w:val="2E74B5"/>
          <w:sz w:val="23"/>
          <w:szCs w:val="23"/>
        </w:rPr>
        <w:t>.</w:t>
      </w:r>
    </w:p>
    <w:p w:rsidR="00DA2E29" w:rsidRPr="0062388C" w:rsidRDefault="00DA2E29" w:rsidP="00DA2E29">
      <w:pPr>
        <w:shd w:val="clear" w:color="auto" w:fill="FFFFFF"/>
        <w:spacing w:after="120" w:line="225" w:lineRule="atLeast"/>
        <w:jc w:val="both"/>
        <w:rPr>
          <w:rFonts w:ascii="Arial" w:hAnsi="Arial" w:cs="Arial"/>
          <w:color w:val="2C95DD"/>
          <w:sz w:val="23"/>
          <w:szCs w:val="23"/>
        </w:rPr>
      </w:pPr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 xml:space="preserve">Abbiamo poi implementato uno strato di virtualizzazione degli </w:t>
      </w:r>
      <w:proofErr w:type="spellStart"/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>storage</w:t>
      </w:r>
      <w:proofErr w:type="spellEnd"/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 xml:space="preserve"> introducendo </w:t>
      </w:r>
      <w:proofErr w:type="spellStart"/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>Vplex</w:t>
      </w:r>
      <w:proofErr w:type="spellEnd"/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 xml:space="preserve"> Metro e </w:t>
      </w:r>
      <w:proofErr w:type="spellStart"/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>Recover</w:t>
      </w:r>
      <w:proofErr w:type="spellEnd"/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 xml:space="preserve"> Point di Emc2</w:t>
      </w:r>
      <w:r w:rsidRPr="0062388C">
        <w:rPr>
          <w:rFonts w:ascii="Arial" w:hAnsi="Arial" w:cs="Arial"/>
          <w:color w:val="2C95DD"/>
          <w:sz w:val="23"/>
          <w:szCs w:val="23"/>
        </w:rPr>
        <w:t>.</w:t>
      </w:r>
    </w:p>
    <w:p w:rsidR="00DA2E29" w:rsidRPr="00391934" w:rsidRDefault="00DA2E29" w:rsidP="00DA2E29">
      <w:pPr>
        <w:shd w:val="clear" w:color="auto" w:fill="FFFFFF"/>
        <w:spacing w:after="120" w:line="225" w:lineRule="atLeast"/>
        <w:jc w:val="both"/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</w:pPr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 xml:space="preserve">In questo modo abbiamo fatto convergere tutte le eterogenee infrastrutture su un unico strato di replica dei dati abilitando funzioni di Business </w:t>
      </w:r>
      <w:proofErr w:type="spellStart"/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>Continuity</w:t>
      </w:r>
      <w:proofErr w:type="spellEnd"/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 xml:space="preserve"> con RTO e RPO tendenti a zero.</w:t>
      </w:r>
    </w:p>
    <w:p w:rsidR="00DA2E29" w:rsidRPr="00391934" w:rsidRDefault="00DA2E29" w:rsidP="00DA2E29">
      <w:pPr>
        <w:shd w:val="clear" w:color="auto" w:fill="FFFFFF"/>
        <w:spacing w:after="120" w:line="225" w:lineRule="atLeast"/>
        <w:jc w:val="both"/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</w:pPr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lastRenderedPageBreak/>
        <w:t xml:space="preserve">Abbiamo infine implementato la replica tra i due </w:t>
      </w:r>
      <w:proofErr w:type="spellStart"/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>datacenter</w:t>
      </w:r>
      <w:proofErr w:type="spellEnd"/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 xml:space="preserve"> di tutti i backup esistenti utilizzando le funzionalità di </w:t>
      </w:r>
      <w:proofErr w:type="spellStart"/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>Datadomain</w:t>
      </w:r>
      <w:proofErr w:type="spellEnd"/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 xml:space="preserve"> e </w:t>
      </w:r>
      <w:proofErr w:type="spellStart"/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>Avamar</w:t>
      </w:r>
      <w:proofErr w:type="spellEnd"/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 xml:space="preserve"> e previsto un’ulteriore copia dei dati del Cliente presso un altro </w:t>
      </w:r>
      <w:proofErr w:type="spellStart"/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>datacenter</w:t>
      </w:r>
      <w:proofErr w:type="spellEnd"/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 xml:space="preserve"> di proprietà Wiit distante oltre 200Km dal primario di classe </w:t>
      </w:r>
      <w:proofErr w:type="spellStart"/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>Tier</w:t>
      </w:r>
      <w:proofErr w:type="spellEnd"/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 xml:space="preserve"> IV.</w:t>
      </w:r>
    </w:p>
    <w:p w:rsidR="00DA2E29" w:rsidRPr="00391934" w:rsidRDefault="00DA2E29" w:rsidP="00DA2E29">
      <w:pPr>
        <w:shd w:val="clear" w:color="auto" w:fill="FFFFFF"/>
        <w:spacing w:after="120" w:line="225" w:lineRule="atLeast"/>
        <w:jc w:val="both"/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</w:pPr>
      <w:r w:rsidRPr="00391934">
        <w:rPr>
          <w:rFonts w:ascii="Century Gothic" w:eastAsia="Times New Roman" w:hAnsi="Century Gothic" w:cs="Arial"/>
          <w:b/>
          <w:color w:val="2E74B5"/>
          <w:sz w:val="23"/>
          <w:szCs w:val="23"/>
          <w:lang w:eastAsia="it-IT"/>
        </w:rPr>
        <w:t>I nodi dei cluster applicativi sono stati distribuiti e bilanciati sui due data center</w:t>
      </w:r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 xml:space="preserve"> in modo da realizzare un </w:t>
      </w:r>
      <w:proofErr w:type="spellStart"/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>Hybrid</w:t>
      </w:r>
      <w:proofErr w:type="spellEnd"/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 xml:space="preserve"> </w:t>
      </w:r>
      <w:proofErr w:type="spellStart"/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>Cloud</w:t>
      </w:r>
      <w:proofErr w:type="spellEnd"/>
      <w:r w:rsidRPr="00391934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 xml:space="preserve"> attivo tra le infrastrutture Wiit e quelle del cliente.</w:t>
      </w:r>
    </w:p>
    <w:p w:rsidR="00DA2E29" w:rsidRDefault="00DA2E29" w:rsidP="00DA2E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del progetto di implementazione - complessità, tempi, aspetti organizzativi, costi, ecc.</w:t>
      </w:r>
    </w:p>
    <w:p w:rsidR="00DA2E29" w:rsidRDefault="00DA2E29" w:rsidP="00DA2E29">
      <w:pPr>
        <w:pStyle w:val="Testonormale"/>
        <w:spacing w:after="120"/>
        <w:jc w:val="both"/>
        <w:rPr>
          <w:rFonts w:cs="Arial"/>
          <w:color w:val="2E74B5"/>
          <w:sz w:val="23"/>
          <w:szCs w:val="23"/>
        </w:rPr>
      </w:pPr>
      <w:r w:rsidRPr="00391934">
        <w:rPr>
          <w:rFonts w:cs="Arial"/>
          <w:color w:val="2E74B5"/>
          <w:sz w:val="23"/>
          <w:szCs w:val="23"/>
        </w:rPr>
        <w:t xml:space="preserve">Il progetto di implementazione è durato 6 mesi ed è stato realizzato per </w:t>
      </w:r>
      <w:proofErr w:type="spellStart"/>
      <w:r w:rsidRPr="00391934">
        <w:rPr>
          <w:rFonts w:cs="Arial"/>
          <w:color w:val="2E74B5"/>
          <w:sz w:val="23"/>
          <w:szCs w:val="23"/>
        </w:rPr>
        <w:t>step</w:t>
      </w:r>
      <w:proofErr w:type="spellEnd"/>
      <w:r w:rsidRPr="00391934">
        <w:rPr>
          <w:rFonts w:cs="Arial"/>
          <w:color w:val="2E74B5"/>
          <w:sz w:val="23"/>
          <w:szCs w:val="23"/>
        </w:rPr>
        <w:t xml:space="preserve">. </w:t>
      </w:r>
    </w:p>
    <w:p w:rsidR="00761F8A" w:rsidRDefault="00DA2E29" w:rsidP="00DA2E29">
      <w:pPr>
        <w:pStyle w:val="Testonormale"/>
        <w:spacing w:after="120"/>
        <w:jc w:val="both"/>
        <w:rPr>
          <w:rFonts w:cs="Arial"/>
          <w:color w:val="2E74B5"/>
          <w:sz w:val="23"/>
          <w:szCs w:val="23"/>
        </w:rPr>
      </w:pPr>
      <w:r w:rsidRPr="00391934">
        <w:rPr>
          <w:rFonts w:cs="Arial"/>
          <w:color w:val="2E74B5"/>
          <w:sz w:val="23"/>
          <w:szCs w:val="23"/>
        </w:rPr>
        <w:t>L’</w:t>
      </w:r>
      <w:proofErr w:type="spellStart"/>
      <w:r w:rsidRPr="00391934">
        <w:rPr>
          <w:rFonts w:cs="Arial"/>
          <w:color w:val="2E74B5"/>
          <w:sz w:val="23"/>
          <w:szCs w:val="23"/>
        </w:rPr>
        <w:t>effort</w:t>
      </w:r>
      <w:proofErr w:type="spellEnd"/>
      <w:r w:rsidRPr="00391934">
        <w:rPr>
          <w:rFonts w:cs="Arial"/>
          <w:color w:val="2E74B5"/>
          <w:sz w:val="23"/>
          <w:szCs w:val="23"/>
        </w:rPr>
        <w:t xml:space="preserve"> per il cliente è stato mitigato dal fatto che Wiit ha fornito risorse operative a supporto delle attività normalmente a carico del cliente stesso.</w:t>
      </w:r>
    </w:p>
    <w:p w:rsidR="00DA2E29" w:rsidRPr="00391934" w:rsidRDefault="00DA2E29" w:rsidP="00DA2E29">
      <w:pPr>
        <w:pStyle w:val="Testonormale"/>
        <w:spacing w:after="120"/>
        <w:jc w:val="both"/>
        <w:rPr>
          <w:rFonts w:cs="Arial"/>
          <w:color w:val="2E74B5"/>
          <w:sz w:val="23"/>
          <w:szCs w:val="23"/>
        </w:rPr>
      </w:pPr>
      <w:r>
        <w:rPr>
          <w:rFonts w:cs="Arial"/>
          <w:color w:val="2E74B5"/>
          <w:sz w:val="23"/>
          <w:szCs w:val="23"/>
        </w:rPr>
        <w:t>Wiit ha curato tutto il progetto dalla fase di progettazione a quella di messa in opera senza impattare le normali attività del cliente</w:t>
      </w:r>
    </w:p>
    <w:p w:rsidR="00DA2E29" w:rsidRDefault="00DA2E29" w:rsidP="00DA2E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dei principali benefici raggiunti dall’azienda o pubblica amministrazione utente.</w:t>
      </w:r>
    </w:p>
    <w:p w:rsidR="00DA2E29" w:rsidRPr="00391934" w:rsidRDefault="00DA2E29" w:rsidP="00DA2E29">
      <w:pPr>
        <w:pStyle w:val="Testonormale"/>
        <w:spacing w:after="120"/>
        <w:jc w:val="both"/>
        <w:rPr>
          <w:rFonts w:cs="Arial"/>
          <w:color w:val="2E74B5"/>
          <w:sz w:val="23"/>
          <w:szCs w:val="23"/>
        </w:rPr>
      </w:pPr>
      <w:r w:rsidRPr="00391934">
        <w:rPr>
          <w:rFonts w:cs="Arial"/>
          <w:color w:val="2E74B5"/>
          <w:sz w:val="23"/>
          <w:szCs w:val="23"/>
        </w:rPr>
        <w:t xml:space="preserve">I benefici evidenti del progetto sono relativi all’aver messo in sicurezza la continuità dei processi ICT tramite una architettura moderna e scalabile, con </w:t>
      </w:r>
      <w:r w:rsidRPr="00391934">
        <w:rPr>
          <w:rFonts w:cs="Arial"/>
          <w:b/>
          <w:color w:val="2E74B5"/>
          <w:sz w:val="23"/>
          <w:szCs w:val="23"/>
        </w:rPr>
        <w:t>RTO e RPO tendenti a zero</w:t>
      </w:r>
      <w:r w:rsidRPr="00391934">
        <w:rPr>
          <w:rFonts w:cs="Arial"/>
          <w:color w:val="2E74B5"/>
          <w:sz w:val="23"/>
          <w:szCs w:val="23"/>
        </w:rPr>
        <w:t xml:space="preserve">, con </w:t>
      </w:r>
      <w:r w:rsidRPr="00391934">
        <w:rPr>
          <w:rFonts w:cs="Arial"/>
          <w:b/>
          <w:color w:val="2E74B5"/>
          <w:sz w:val="23"/>
          <w:szCs w:val="23"/>
        </w:rPr>
        <w:t>livelli di servizio garantiti</w:t>
      </w:r>
      <w:r w:rsidRPr="00391934">
        <w:rPr>
          <w:rFonts w:cs="Arial"/>
          <w:color w:val="2E74B5"/>
          <w:sz w:val="23"/>
          <w:szCs w:val="23"/>
        </w:rPr>
        <w:t xml:space="preserve"> e con </w:t>
      </w:r>
      <w:r w:rsidRPr="00391934">
        <w:rPr>
          <w:rFonts w:cs="Arial"/>
          <w:b/>
          <w:color w:val="2E74B5"/>
          <w:sz w:val="23"/>
          <w:szCs w:val="23"/>
        </w:rPr>
        <w:t>garanzia di consistenza applicativa</w:t>
      </w:r>
      <w:r w:rsidRPr="00391934">
        <w:rPr>
          <w:rFonts w:cs="Arial"/>
          <w:color w:val="2E74B5"/>
          <w:sz w:val="23"/>
          <w:szCs w:val="23"/>
        </w:rPr>
        <w:t>.</w:t>
      </w:r>
    </w:p>
    <w:p w:rsidR="00DA2E29" w:rsidRPr="00391934" w:rsidRDefault="00DA2E29" w:rsidP="00DA2E29">
      <w:pPr>
        <w:pStyle w:val="Testonormale"/>
        <w:spacing w:after="120"/>
        <w:jc w:val="both"/>
        <w:rPr>
          <w:rFonts w:cs="Arial"/>
          <w:color w:val="2E74B5"/>
          <w:sz w:val="23"/>
          <w:szCs w:val="23"/>
        </w:rPr>
      </w:pPr>
      <w:r w:rsidRPr="00391934">
        <w:rPr>
          <w:rFonts w:cs="Arial"/>
          <w:color w:val="2E74B5"/>
          <w:sz w:val="23"/>
          <w:szCs w:val="23"/>
        </w:rPr>
        <w:t xml:space="preserve">Oggi il cliente beneficia dell’affidabilità di un </w:t>
      </w:r>
      <w:proofErr w:type="spellStart"/>
      <w:r w:rsidRPr="00391934">
        <w:rPr>
          <w:rFonts w:cs="Arial"/>
          <w:b/>
          <w:color w:val="2E74B5"/>
          <w:sz w:val="23"/>
          <w:szCs w:val="23"/>
        </w:rPr>
        <w:t>datacenter</w:t>
      </w:r>
      <w:proofErr w:type="spellEnd"/>
      <w:r w:rsidRPr="00391934">
        <w:rPr>
          <w:rFonts w:cs="Arial"/>
          <w:b/>
          <w:color w:val="2E74B5"/>
          <w:sz w:val="23"/>
          <w:szCs w:val="23"/>
        </w:rPr>
        <w:t xml:space="preserve"> </w:t>
      </w:r>
      <w:proofErr w:type="spellStart"/>
      <w:r w:rsidRPr="00391934">
        <w:rPr>
          <w:rFonts w:cs="Arial"/>
          <w:b/>
          <w:color w:val="2E74B5"/>
          <w:sz w:val="23"/>
          <w:szCs w:val="23"/>
        </w:rPr>
        <w:t>Tier</w:t>
      </w:r>
      <w:proofErr w:type="spellEnd"/>
      <w:r w:rsidRPr="00391934">
        <w:rPr>
          <w:rFonts w:cs="Arial"/>
          <w:b/>
          <w:color w:val="2E74B5"/>
          <w:sz w:val="23"/>
          <w:szCs w:val="23"/>
        </w:rPr>
        <w:t xml:space="preserve"> IV</w:t>
      </w:r>
      <w:r w:rsidRPr="00391934">
        <w:rPr>
          <w:rFonts w:cs="Arial"/>
          <w:color w:val="2E74B5"/>
          <w:sz w:val="23"/>
          <w:szCs w:val="23"/>
        </w:rPr>
        <w:t xml:space="preserve"> ed è libero di effettuare tutte le necessarie </w:t>
      </w:r>
      <w:r w:rsidRPr="00391934">
        <w:rPr>
          <w:rFonts w:cs="Arial"/>
          <w:b/>
          <w:color w:val="2E74B5"/>
          <w:sz w:val="23"/>
          <w:szCs w:val="23"/>
        </w:rPr>
        <w:t xml:space="preserve">manutenzioni nel proprio </w:t>
      </w:r>
      <w:proofErr w:type="spellStart"/>
      <w:r w:rsidRPr="00391934">
        <w:rPr>
          <w:rFonts w:cs="Arial"/>
          <w:b/>
          <w:color w:val="2E74B5"/>
          <w:sz w:val="23"/>
          <w:szCs w:val="23"/>
        </w:rPr>
        <w:t>datacenter</w:t>
      </w:r>
      <w:proofErr w:type="spellEnd"/>
      <w:r w:rsidRPr="00391934">
        <w:rPr>
          <w:rFonts w:cs="Arial"/>
          <w:color w:val="2E74B5"/>
          <w:sz w:val="23"/>
          <w:szCs w:val="23"/>
        </w:rPr>
        <w:t xml:space="preserve">, così come di procedere allo </w:t>
      </w:r>
      <w:r w:rsidRPr="00391934">
        <w:rPr>
          <w:rFonts w:cs="Arial"/>
          <w:b/>
          <w:color w:val="2E74B5"/>
          <w:sz w:val="23"/>
          <w:szCs w:val="23"/>
        </w:rPr>
        <w:t>spegnimento o alla migrazione in altra sede dello stesso senza disservizi</w:t>
      </w:r>
      <w:r w:rsidRPr="00391934">
        <w:rPr>
          <w:rFonts w:cs="Arial"/>
          <w:color w:val="2E74B5"/>
          <w:sz w:val="23"/>
          <w:szCs w:val="23"/>
        </w:rPr>
        <w:t xml:space="preserve"> per il business.</w:t>
      </w:r>
    </w:p>
    <w:p w:rsidR="00DA2E29" w:rsidRPr="00391934" w:rsidRDefault="00DA2E29" w:rsidP="00DA2E29">
      <w:pPr>
        <w:pStyle w:val="Testonormale"/>
        <w:spacing w:after="120"/>
        <w:jc w:val="both"/>
        <w:rPr>
          <w:rFonts w:cs="Arial"/>
          <w:color w:val="2E74B5"/>
          <w:sz w:val="23"/>
          <w:szCs w:val="23"/>
        </w:rPr>
      </w:pPr>
      <w:r w:rsidRPr="00391934">
        <w:rPr>
          <w:rFonts w:cs="Arial"/>
          <w:color w:val="2E74B5"/>
          <w:sz w:val="23"/>
          <w:szCs w:val="23"/>
        </w:rPr>
        <w:t>L’</w:t>
      </w:r>
      <w:proofErr w:type="spellStart"/>
      <w:r w:rsidRPr="00391934">
        <w:rPr>
          <w:rFonts w:cs="Arial"/>
          <w:color w:val="2E74B5"/>
          <w:sz w:val="23"/>
          <w:szCs w:val="23"/>
        </w:rPr>
        <w:t>Hybrid</w:t>
      </w:r>
      <w:proofErr w:type="spellEnd"/>
      <w:r w:rsidRPr="00391934">
        <w:rPr>
          <w:rFonts w:cs="Arial"/>
          <w:color w:val="2E74B5"/>
          <w:sz w:val="23"/>
          <w:szCs w:val="23"/>
        </w:rPr>
        <w:t xml:space="preserve"> </w:t>
      </w:r>
      <w:proofErr w:type="spellStart"/>
      <w:r w:rsidRPr="00391934">
        <w:rPr>
          <w:rFonts w:cs="Arial"/>
          <w:color w:val="2E74B5"/>
          <w:sz w:val="23"/>
          <w:szCs w:val="23"/>
        </w:rPr>
        <w:t>Cloud</w:t>
      </w:r>
      <w:proofErr w:type="spellEnd"/>
      <w:r w:rsidRPr="00391934">
        <w:rPr>
          <w:rFonts w:cs="Arial"/>
          <w:color w:val="2E74B5"/>
          <w:sz w:val="23"/>
          <w:szCs w:val="23"/>
        </w:rPr>
        <w:t xml:space="preserve"> di Wiit consente al Cliente di </w:t>
      </w:r>
      <w:r w:rsidRPr="00391934">
        <w:rPr>
          <w:rFonts w:cs="Arial"/>
          <w:b/>
          <w:color w:val="2E74B5"/>
          <w:sz w:val="23"/>
          <w:szCs w:val="23"/>
        </w:rPr>
        <w:t>liberarsi dai vincoli tecnologici</w:t>
      </w:r>
      <w:r w:rsidRPr="00391934">
        <w:rPr>
          <w:rFonts w:cs="Arial"/>
          <w:color w:val="2E74B5"/>
          <w:sz w:val="23"/>
          <w:szCs w:val="23"/>
        </w:rPr>
        <w:t xml:space="preserve"> in essere e di </w:t>
      </w:r>
      <w:r w:rsidRPr="00391934">
        <w:rPr>
          <w:rFonts w:cs="Arial"/>
          <w:b/>
          <w:color w:val="2E74B5"/>
          <w:sz w:val="23"/>
          <w:szCs w:val="23"/>
        </w:rPr>
        <w:t>migrare le attuali architetture verso ambienti non proprietari</w:t>
      </w:r>
      <w:r w:rsidRPr="00391934">
        <w:rPr>
          <w:rFonts w:cs="Arial"/>
          <w:color w:val="2E74B5"/>
          <w:sz w:val="23"/>
          <w:szCs w:val="23"/>
        </w:rPr>
        <w:t xml:space="preserve">, meno costosi e altrettanto performanti, accessibili sia in modo tradizionale che </w:t>
      </w:r>
      <w:r w:rsidRPr="00391934">
        <w:rPr>
          <w:rFonts w:cs="Arial"/>
          <w:b/>
          <w:color w:val="2E74B5"/>
          <w:sz w:val="23"/>
          <w:szCs w:val="23"/>
        </w:rPr>
        <w:t xml:space="preserve">tramite un modello completamente </w:t>
      </w:r>
      <w:proofErr w:type="spellStart"/>
      <w:r w:rsidRPr="00391934">
        <w:rPr>
          <w:rFonts w:cs="Arial"/>
          <w:b/>
          <w:color w:val="2E74B5"/>
          <w:sz w:val="23"/>
          <w:szCs w:val="23"/>
        </w:rPr>
        <w:t>Cloud</w:t>
      </w:r>
      <w:proofErr w:type="spellEnd"/>
      <w:r w:rsidRPr="00391934">
        <w:rPr>
          <w:rFonts w:cs="Arial"/>
          <w:color w:val="2E74B5"/>
          <w:sz w:val="23"/>
          <w:szCs w:val="23"/>
        </w:rPr>
        <w:t>.</w:t>
      </w:r>
    </w:p>
    <w:p w:rsidR="00DA2E29" w:rsidRPr="00391934" w:rsidRDefault="00DA2E29" w:rsidP="00DA2E29">
      <w:pPr>
        <w:pStyle w:val="Testonormale"/>
        <w:spacing w:after="120"/>
        <w:jc w:val="both"/>
        <w:rPr>
          <w:rFonts w:cs="Arial"/>
          <w:color w:val="2E74B5"/>
          <w:sz w:val="23"/>
          <w:szCs w:val="23"/>
        </w:rPr>
      </w:pPr>
      <w:r w:rsidRPr="00391934">
        <w:rPr>
          <w:rFonts w:cs="Arial"/>
          <w:color w:val="2E74B5"/>
          <w:sz w:val="23"/>
          <w:szCs w:val="23"/>
        </w:rPr>
        <w:t xml:space="preserve">Il Cliente ha realizzato il progetto completamente </w:t>
      </w:r>
      <w:proofErr w:type="spellStart"/>
      <w:r w:rsidRPr="00391934">
        <w:rPr>
          <w:rFonts w:cs="Arial"/>
          <w:b/>
          <w:i/>
          <w:color w:val="2E74B5"/>
          <w:sz w:val="23"/>
          <w:szCs w:val="23"/>
        </w:rPr>
        <w:t>as</w:t>
      </w:r>
      <w:proofErr w:type="spellEnd"/>
      <w:r w:rsidRPr="00391934">
        <w:rPr>
          <w:rFonts w:cs="Arial"/>
          <w:b/>
          <w:i/>
          <w:color w:val="2E74B5"/>
          <w:sz w:val="23"/>
          <w:szCs w:val="23"/>
        </w:rPr>
        <w:t xml:space="preserve"> a service</w:t>
      </w:r>
      <w:r w:rsidRPr="00391934">
        <w:rPr>
          <w:rFonts w:cs="Arial"/>
          <w:color w:val="2E74B5"/>
          <w:sz w:val="23"/>
          <w:szCs w:val="23"/>
        </w:rPr>
        <w:t xml:space="preserve">, con un modello realmente </w:t>
      </w:r>
      <w:proofErr w:type="spellStart"/>
      <w:r w:rsidRPr="00391934">
        <w:rPr>
          <w:rFonts w:cs="Arial"/>
          <w:color w:val="2E74B5"/>
          <w:sz w:val="23"/>
          <w:szCs w:val="23"/>
        </w:rPr>
        <w:t>Hybrid</w:t>
      </w:r>
      <w:proofErr w:type="spellEnd"/>
      <w:r w:rsidRPr="00391934">
        <w:rPr>
          <w:rFonts w:cs="Arial"/>
          <w:color w:val="2E74B5"/>
          <w:sz w:val="23"/>
          <w:szCs w:val="23"/>
        </w:rPr>
        <w:t xml:space="preserve"> </w:t>
      </w:r>
      <w:proofErr w:type="spellStart"/>
      <w:r w:rsidRPr="00391934">
        <w:rPr>
          <w:rFonts w:cs="Arial"/>
          <w:color w:val="2E74B5"/>
          <w:sz w:val="23"/>
          <w:szCs w:val="23"/>
        </w:rPr>
        <w:t>Cloud</w:t>
      </w:r>
      <w:proofErr w:type="spellEnd"/>
      <w:r w:rsidRPr="00391934">
        <w:rPr>
          <w:rFonts w:cs="Arial"/>
          <w:color w:val="2E74B5"/>
          <w:sz w:val="23"/>
          <w:szCs w:val="23"/>
        </w:rPr>
        <w:t xml:space="preserve"> e la certezza </w:t>
      </w:r>
      <w:r w:rsidRPr="00391934">
        <w:rPr>
          <w:rFonts w:cs="Arial"/>
          <w:b/>
          <w:color w:val="2E74B5"/>
          <w:sz w:val="23"/>
          <w:szCs w:val="23"/>
        </w:rPr>
        <w:t>di livelli di sicurezza adeguati</w:t>
      </w:r>
      <w:r w:rsidRPr="00391934">
        <w:rPr>
          <w:rFonts w:cs="Arial"/>
          <w:color w:val="2E74B5"/>
          <w:sz w:val="23"/>
          <w:szCs w:val="23"/>
        </w:rPr>
        <w:t>.</w:t>
      </w:r>
    </w:p>
    <w:p w:rsidR="00DA2E29" w:rsidRPr="00391934" w:rsidRDefault="00DA2E29" w:rsidP="00DA2E29">
      <w:pPr>
        <w:pStyle w:val="Testonormale"/>
        <w:spacing w:after="120"/>
        <w:jc w:val="both"/>
        <w:rPr>
          <w:rFonts w:cs="Arial"/>
          <w:color w:val="2E74B5"/>
          <w:sz w:val="23"/>
          <w:szCs w:val="23"/>
        </w:rPr>
      </w:pPr>
      <w:r w:rsidRPr="00391934">
        <w:rPr>
          <w:rFonts w:cs="Arial"/>
          <w:color w:val="2E74B5"/>
          <w:sz w:val="23"/>
          <w:szCs w:val="23"/>
        </w:rPr>
        <w:t xml:space="preserve">Le infrastrutture di </w:t>
      </w:r>
      <w:proofErr w:type="spellStart"/>
      <w:r w:rsidRPr="00391934">
        <w:rPr>
          <w:rFonts w:cs="Arial"/>
          <w:color w:val="2E74B5"/>
          <w:sz w:val="23"/>
          <w:szCs w:val="23"/>
        </w:rPr>
        <w:t>Disaster</w:t>
      </w:r>
      <w:proofErr w:type="spellEnd"/>
      <w:r w:rsidRPr="00391934">
        <w:rPr>
          <w:rFonts w:cs="Arial"/>
          <w:color w:val="2E74B5"/>
          <w:sz w:val="23"/>
          <w:szCs w:val="23"/>
        </w:rPr>
        <w:t xml:space="preserve"> </w:t>
      </w:r>
      <w:proofErr w:type="spellStart"/>
      <w:r w:rsidRPr="00391934">
        <w:rPr>
          <w:rFonts w:cs="Arial"/>
          <w:color w:val="2E74B5"/>
          <w:sz w:val="23"/>
          <w:szCs w:val="23"/>
        </w:rPr>
        <w:t>Recovery</w:t>
      </w:r>
      <w:proofErr w:type="spellEnd"/>
      <w:r w:rsidRPr="00391934">
        <w:rPr>
          <w:rFonts w:cs="Arial"/>
          <w:color w:val="2E74B5"/>
          <w:sz w:val="23"/>
          <w:szCs w:val="23"/>
        </w:rPr>
        <w:t xml:space="preserve">, che tradizionalmente sarebbero state </w:t>
      </w:r>
      <w:r w:rsidRPr="00391934">
        <w:rPr>
          <w:rFonts w:cs="Arial"/>
          <w:i/>
          <w:color w:val="2E74B5"/>
          <w:sz w:val="23"/>
          <w:szCs w:val="23"/>
        </w:rPr>
        <w:t>inutilizzate</w:t>
      </w:r>
      <w:r w:rsidRPr="00391934">
        <w:rPr>
          <w:rFonts w:cs="Arial"/>
          <w:color w:val="2E74B5"/>
          <w:sz w:val="23"/>
          <w:szCs w:val="23"/>
        </w:rPr>
        <w:t xml:space="preserve">, </w:t>
      </w:r>
      <w:r w:rsidRPr="00391934">
        <w:rPr>
          <w:rFonts w:cs="Arial"/>
          <w:b/>
          <w:color w:val="2E74B5"/>
          <w:sz w:val="23"/>
          <w:szCs w:val="23"/>
        </w:rPr>
        <w:t>sono attive, disponibili ed in buona parte usate per sistemi produttivi o per attività progettuali temporanee</w:t>
      </w:r>
      <w:r w:rsidRPr="00391934">
        <w:rPr>
          <w:rFonts w:cs="Arial"/>
          <w:color w:val="2E74B5"/>
          <w:sz w:val="23"/>
          <w:szCs w:val="23"/>
        </w:rPr>
        <w:t>.</w:t>
      </w:r>
    </w:p>
    <w:p w:rsidR="00DA2E29" w:rsidRDefault="00DA2E29" w:rsidP="00DA2E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degli elementi distintivi e di reale innovatività/originalità della soluzione, anche con riferimento a soluzioni «concorrenti».</w:t>
      </w:r>
    </w:p>
    <w:p w:rsidR="00DA2E29" w:rsidRPr="00694F11" w:rsidRDefault="00DA2E29" w:rsidP="00DA2E29">
      <w:pPr>
        <w:pStyle w:val="Testonormale"/>
        <w:spacing w:after="120"/>
        <w:jc w:val="both"/>
        <w:rPr>
          <w:rFonts w:cs="Arial"/>
          <w:color w:val="2E74B5"/>
          <w:sz w:val="23"/>
          <w:szCs w:val="23"/>
        </w:rPr>
      </w:pPr>
      <w:r w:rsidRPr="00694F11">
        <w:rPr>
          <w:rFonts w:cs="Arial"/>
          <w:color w:val="2E74B5"/>
          <w:sz w:val="23"/>
          <w:szCs w:val="23"/>
        </w:rPr>
        <w:t xml:space="preserve">Il Cliente ha scelto Wiit perché capace di </w:t>
      </w:r>
      <w:r w:rsidRPr="00694F11">
        <w:rPr>
          <w:rFonts w:cs="Arial"/>
          <w:b/>
          <w:color w:val="2E74B5"/>
          <w:sz w:val="23"/>
          <w:szCs w:val="23"/>
        </w:rPr>
        <w:t>governare tutte le componenti del servizio</w:t>
      </w:r>
      <w:r w:rsidRPr="00694F11">
        <w:rPr>
          <w:rFonts w:cs="Arial"/>
          <w:color w:val="2E74B5"/>
          <w:sz w:val="23"/>
          <w:szCs w:val="23"/>
        </w:rPr>
        <w:t xml:space="preserve"> e quindi fornire </w:t>
      </w:r>
      <w:r w:rsidRPr="00694F11">
        <w:rPr>
          <w:rFonts w:cs="Arial"/>
          <w:b/>
          <w:color w:val="2E74B5"/>
          <w:sz w:val="23"/>
          <w:szCs w:val="23"/>
        </w:rPr>
        <w:t>SLA end-to-end</w:t>
      </w:r>
      <w:r w:rsidRPr="00694F11">
        <w:rPr>
          <w:rFonts w:cs="Arial"/>
          <w:color w:val="2E74B5"/>
          <w:sz w:val="23"/>
          <w:szCs w:val="23"/>
        </w:rPr>
        <w:t xml:space="preserve">, dai </w:t>
      </w:r>
      <w:proofErr w:type="spellStart"/>
      <w:r w:rsidRPr="00694F11">
        <w:rPr>
          <w:rFonts w:cs="Arial"/>
          <w:color w:val="2E74B5"/>
          <w:sz w:val="23"/>
          <w:szCs w:val="23"/>
        </w:rPr>
        <w:t>datacenter</w:t>
      </w:r>
      <w:proofErr w:type="spellEnd"/>
      <w:r w:rsidRPr="00694F11">
        <w:rPr>
          <w:rFonts w:cs="Arial"/>
          <w:color w:val="2E74B5"/>
          <w:sz w:val="23"/>
          <w:szCs w:val="23"/>
        </w:rPr>
        <w:t xml:space="preserve"> di proprietà, alle infrastrutture, ai monitoraggi, alla gestione di servizi sistemistici, data base e gestione applicativa.</w:t>
      </w:r>
    </w:p>
    <w:p w:rsidR="00A10818" w:rsidRPr="00DA2E29" w:rsidRDefault="00DA2E29" w:rsidP="00081AF0">
      <w:pPr>
        <w:jc w:val="both"/>
        <w:outlineLvl w:val="0"/>
        <w:rPr>
          <w:rFonts w:cs="Arial"/>
          <w:color w:val="2E74B5"/>
          <w:sz w:val="23"/>
          <w:szCs w:val="23"/>
        </w:rPr>
      </w:pPr>
      <w:r w:rsidRPr="00694F11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 xml:space="preserve">Con questo progetto il Cliente può </w:t>
      </w:r>
      <w:r w:rsidRPr="00694F11">
        <w:rPr>
          <w:rFonts w:ascii="Century Gothic" w:eastAsia="Times New Roman" w:hAnsi="Century Gothic" w:cs="Arial"/>
          <w:b/>
          <w:color w:val="2E74B5"/>
          <w:sz w:val="23"/>
          <w:szCs w:val="23"/>
          <w:lang w:eastAsia="it-IT"/>
        </w:rPr>
        <w:t xml:space="preserve">cambiare le proprie infrastrutture e/o migrare verso un modello in </w:t>
      </w:r>
      <w:proofErr w:type="spellStart"/>
      <w:r w:rsidRPr="00694F11">
        <w:rPr>
          <w:rFonts w:ascii="Century Gothic" w:eastAsia="Times New Roman" w:hAnsi="Century Gothic" w:cs="Arial"/>
          <w:b/>
          <w:color w:val="2E74B5"/>
          <w:sz w:val="23"/>
          <w:szCs w:val="23"/>
          <w:lang w:eastAsia="it-IT"/>
        </w:rPr>
        <w:t>Cloud</w:t>
      </w:r>
      <w:proofErr w:type="spellEnd"/>
      <w:r w:rsidRPr="00694F11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 xml:space="preserve"> in massima sicurezza, in tempi e modi funzionali alla propria organizzazione e del piano di ammortamento dei propri </w:t>
      </w:r>
      <w:proofErr w:type="spellStart"/>
      <w:r w:rsidRPr="00694F11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>asset</w:t>
      </w:r>
      <w:proofErr w:type="spellEnd"/>
      <w:r w:rsidRPr="00694F11">
        <w:rPr>
          <w:rFonts w:ascii="Century Gothic" w:eastAsia="Times New Roman" w:hAnsi="Century Gothic" w:cs="Arial"/>
          <w:color w:val="2E74B5"/>
          <w:sz w:val="23"/>
          <w:szCs w:val="23"/>
          <w:lang w:eastAsia="it-IT"/>
        </w:rPr>
        <w:t xml:space="preserve"> tecnologici</w:t>
      </w:r>
      <w:r w:rsidRPr="00694F11">
        <w:rPr>
          <w:rFonts w:cs="Arial"/>
          <w:color w:val="2E74B5"/>
          <w:sz w:val="23"/>
          <w:szCs w:val="23"/>
        </w:rPr>
        <w:t>.</w:t>
      </w:r>
    </w:p>
    <w:sectPr w:rsidR="00A10818" w:rsidRPr="00DA2E29" w:rsidSect="005B23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A7" w:rsidRDefault="00956CA7">
      <w:r>
        <w:separator/>
      </w:r>
    </w:p>
  </w:endnote>
  <w:endnote w:type="continuationSeparator" w:id="0">
    <w:p w:rsidR="00956CA7" w:rsidRDefault="0095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tilliumWeb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7C" w:rsidRDefault="00F61E7C">
    <w:pPr>
      <w:pStyle w:val="Pidipagina"/>
      <w:jc w:val="center"/>
      <w:rPr>
        <w:rFonts w:ascii="Century" w:hAnsi="Century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7C" w:rsidRDefault="00F61E7C" w:rsidP="009B5CF0">
    <w:pPr>
      <w:pStyle w:val="Pidipagina"/>
    </w:pPr>
  </w:p>
  <w:tbl>
    <w:tblPr>
      <w:tblW w:w="4826" w:type="pct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285"/>
      <w:gridCol w:w="4536"/>
      <w:gridCol w:w="4251"/>
      <w:gridCol w:w="84"/>
      <w:gridCol w:w="147"/>
    </w:tblGrid>
    <w:tr w:rsidR="005B234A" w:rsidTr="005B234A">
      <w:trPr>
        <w:trHeight w:val="1136"/>
      </w:trPr>
      <w:tc>
        <w:tcPr>
          <w:tcW w:w="153" w:type="pct"/>
          <w:vAlign w:val="center"/>
        </w:tcPr>
        <w:p w:rsidR="00F61E7C" w:rsidRDefault="00F61E7C" w:rsidP="00F94C00">
          <w:pPr>
            <w:pStyle w:val="Pidipagina"/>
            <w:jc w:val="center"/>
          </w:pPr>
        </w:p>
      </w:tc>
      <w:tc>
        <w:tcPr>
          <w:tcW w:w="4723" w:type="pct"/>
          <w:gridSpan w:val="2"/>
        </w:tcPr>
        <w:p w:rsidR="0099477E" w:rsidRDefault="005B234A" w:rsidP="005B234A">
          <w:pPr>
            <w:pStyle w:val="Pidipagina"/>
            <w:jc w:val="center"/>
            <w:rPr>
              <w:rFonts w:ascii="Century Gothic" w:hAnsi="Century Gothic"/>
              <w:b/>
              <w:bCs/>
              <w:sz w:val="16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2D567A2C" wp14:editId="6999A7A6">
                <wp:simplePos x="0" y="0"/>
                <wp:positionH relativeFrom="column">
                  <wp:posOffset>-247015</wp:posOffset>
                </wp:positionH>
                <wp:positionV relativeFrom="paragraph">
                  <wp:posOffset>92710</wp:posOffset>
                </wp:positionV>
                <wp:extent cx="1151890" cy="503555"/>
                <wp:effectExtent l="0" t="0" r="0" b="0"/>
                <wp:wrapNone/>
                <wp:docPr id="3" name="Immagine 3" descr="ISO_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SO_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46C177F3" wp14:editId="07238DA8">
                <wp:simplePos x="0" y="0"/>
                <wp:positionH relativeFrom="column">
                  <wp:posOffset>4524375</wp:posOffset>
                </wp:positionH>
                <wp:positionV relativeFrom="paragraph">
                  <wp:posOffset>90170</wp:posOffset>
                </wp:positionV>
                <wp:extent cx="1130935" cy="503555"/>
                <wp:effectExtent l="0" t="0" r="0" b="0"/>
                <wp:wrapNone/>
                <wp:docPr id="4" name="Immagine 4" descr="ISO20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SO20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93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61E7C" w:rsidRPr="0099477E">
            <w:rPr>
              <w:rFonts w:ascii="Century Gothic" w:hAnsi="Century Gothic"/>
              <w:b/>
              <w:bCs/>
              <w:color w:val="006699"/>
              <w:sz w:val="16"/>
              <w:szCs w:val="18"/>
            </w:rPr>
            <w:t xml:space="preserve">WIIT Spa </w:t>
          </w:r>
          <w:r w:rsidR="0099477E">
            <w:rPr>
              <w:rFonts w:ascii="Century Gothic" w:hAnsi="Century Gothic"/>
              <w:b/>
              <w:bCs/>
              <w:color w:val="006699"/>
              <w:sz w:val="16"/>
              <w:szCs w:val="18"/>
            </w:rPr>
            <w:t xml:space="preserve">- </w:t>
          </w:r>
          <w:r w:rsidR="00F61E7C" w:rsidRPr="0099477E">
            <w:rPr>
              <w:rFonts w:ascii="Century Gothic" w:hAnsi="Century Gothic"/>
              <w:sz w:val="16"/>
              <w:szCs w:val="18"/>
            </w:rPr>
            <w:t xml:space="preserve">Capitale sociale € 2.043.375 </w:t>
          </w:r>
          <w:proofErr w:type="spellStart"/>
          <w:r w:rsidR="00F61E7C" w:rsidRPr="0099477E">
            <w:rPr>
              <w:rFonts w:ascii="Century Gothic" w:hAnsi="Century Gothic"/>
              <w:sz w:val="16"/>
              <w:szCs w:val="18"/>
            </w:rPr>
            <w:t>i.v</w:t>
          </w:r>
          <w:proofErr w:type="spellEnd"/>
          <w:r w:rsidR="0099477E">
            <w:rPr>
              <w:rFonts w:ascii="Century Gothic" w:hAnsi="Century Gothic"/>
              <w:b/>
              <w:bCs/>
              <w:sz w:val="16"/>
              <w:szCs w:val="18"/>
            </w:rPr>
            <w:t>.</w:t>
          </w:r>
        </w:p>
        <w:p w:rsidR="005B234A" w:rsidRDefault="00F61E7C" w:rsidP="005B234A">
          <w:pPr>
            <w:pStyle w:val="Pidipagina"/>
            <w:tabs>
              <w:tab w:val="clear" w:pos="4819"/>
            </w:tabs>
            <w:jc w:val="center"/>
            <w:rPr>
              <w:rFonts w:ascii="Century Gothic" w:hAnsi="Century Gothic"/>
              <w:sz w:val="16"/>
              <w:szCs w:val="18"/>
            </w:rPr>
          </w:pPr>
          <w:r w:rsidRPr="0099477E">
            <w:rPr>
              <w:rFonts w:ascii="Century Gothic" w:hAnsi="Century Gothic"/>
              <w:sz w:val="16"/>
              <w:szCs w:val="18"/>
            </w:rPr>
            <w:t xml:space="preserve">Cod. </w:t>
          </w:r>
          <w:proofErr w:type="spellStart"/>
          <w:proofErr w:type="gramStart"/>
          <w:r w:rsidRPr="0099477E">
            <w:rPr>
              <w:rFonts w:ascii="Century Gothic" w:hAnsi="Century Gothic"/>
              <w:sz w:val="16"/>
              <w:szCs w:val="18"/>
            </w:rPr>
            <w:t>Fisc</w:t>
          </w:r>
          <w:proofErr w:type="spellEnd"/>
          <w:r w:rsidRPr="0099477E">
            <w:rPr>
              <w:rFonts w:ascii="Century Gothic" w:hAnsi="Century Gothic"/>
              <w:sz w:val="16"/>
              <w:szCs w:val="18"/>
            </w:rPr>
            <w:t>./</w:t>
          </w:r>
          <w:proofErr w:type="gramEnd"/>
          <w:r w:rsidRPr="0099477E">
            <w:rPr>
              <w:rFonts w:ascii="Century Gothic" w:hAnsi="Century Gothic"/>
              <w:sz w:val="16"/>
              <w:szCs w:val="18"/>
            </w:rPr>
            <w:t>Partita IVA 01615150214</w:t>
          </w:r>
          <w:r w:rsidR="0099477E">
            <w:rPr>
              <w:rFonts w:ascii="Century Gothic" w:hAnsi="Century Gothic"/>
              <w:sz w:val="16"/>
              <w:szCs w:val="18"/>
            </w:rPr>
            <w:t xml:space="preserve"> - </w:t>
          </w:r>
          <w:r w:rsidRPr="0099477E">
            <w:rPr>
              <w:rFonts w:ascii="Century Gothic" w:hAnsi="Century Gothic"/>
              <w:sz w:val="16"/>
              <w:szCs w:val="18"/>
            </w:rPr>
            <w:t>REA Milano n. 1654427</w:t>
          </w:r>
        </w:p>
        <w:p w:rsidR="005B234A" w:rsidRDefault="00F61E7C" w:rsidP="005B234A">
          <w:pPr>
            <w:pStyle w:val="Pidipagina"/>
            <w:tabs>
              <w:tab w:val="clear" w:pos="4819"/>
            </w:tabs>
            <w:jc w:val="center"/>
            <w:rPr>
              <w:rFonts w:ascii="Century Gothic" w:hAnsi="Century Gothic"/>
              <w:sz w:val="16"/>
              <w:szCs w:val="18"/>
            </w:rPr>
          </w:pPr>
          <w:r w:rsidRPr="0099477E">
            <w:rPr>
              <w:rFonts w:ascii="Century Gothic" w:hAnsi="Century Gothic"/>
              <w:sz w:val="16"/>
              <w:szCs w:val="18"/>
            </w:rPr>
            <w:t xml:space="preserve">WIIT S.p.a. è una </w:t>
          </w:r>
          <w:r w:rsidR="005B234A">
            <w:rPr>
              <w:rFonts w:ascii="Century Gothic" w:hAnsi="Century Gothic"/>
              <w:sz w:val="16"/>
              <w:szCs w:val="18"/>
            </w:rPr>
            <w:t>società soggetta ad</w:t>
          </w:r>
        </w:p>
        <w:p w:rsidR="005B234A" w:rsidRDefault="005B234A" w:rsidP="005B234A">
          <w:pPr>
            <w:pStyle w:val="Pidipagina"/>
            <w:tabs>
              <w:tab w:val="clear" w:pos="4819"/>
            </w:tabs>
            <w:jc w:val="center"/>
            <w:rPr>
              <w:rFonts w:ascii="Century Gothic" w:hAnsi="Century Gothic"/>
              <w:sz w:val="16"/>
              <w:szCs w:val="18"/>
            </w:rPr>
          </w:pPr>
          <w:proofErr w:type="gramStart"/>
          <w:r>
            <w:rPr>
              <w:rFonts w:ascii="Century Gothic" w:hAnsi="Century Gothic"/>
              <w:sz w:val="16"/>
              <w:szCs w:val="18"/>
            </w:rPr>
            <w:t>attività</w:t>
          </w:r>
          <w:proofErr w:type="gramEnd"/>
          <w:r>
            <w:rPr>
              <w:rFonts w:ascii="Century Gothic" w:hAnsi="Century Gothic"/>
              <w:sz w:val="16"/>
              <w:szCs w:val="18"/>
            </w:rPr>
            <w:t xml:space="preserve"> di </w:t>
          </w:r>
          <w:r w:rsidR="00F61E7C" w:rsidRPr="0099477E">
            <w:rPr>
              <w:rFonts w:ascii="Century Gothic" w:hAnsi="Century Gothic"/>
              <w:sz w:val="16"/>
              <w:szCs w:val="18"/>
            </w:rPr>
            <w:t xml:space="preserve">direzione e </w:t>
          </w:r>
          <w:r w:rsidR="007E0BE1">
            <w:rPr>
              <w:rFonts w:ascii="Century Gothic" w:hAnsi="Century Gothic"/>
              <w:sz w:val="16"/>
              <w:szCs w:val="18"/>
            </w:rPr>
            <w:t>c</w:t>
          </w:r>
          <w:r w:rsidR="00F61E7C" w:rsidRPr="0099477E">
            <w:rPr>
              <w:rFonts w:ascii="Century Gothic" w:hAnsi="Century Gothic"/>
              <w:sz w:val="16"/>
              <w:szCs w:val="18"/>
            </w:rPr>
            <w:t>oordinamento di WIIT Fin S.r.l.</w:t>
          </w:r>
        </w:p>
        <w:p w:rsidR="00F61E7C" w:rsidRPr="0099477E" w:rsidRDefault="00F61E7C" w:rsidP="005B234A">
          <w:pPr>
            <w:pStyle w:val="Pidipagina"/>
            <w:tabs>
              <w:tab w:val="clear" w:pos="4819"/>
            </w:tabs>
            <w:jc w:val="center"/>
            <w:rPr>
              <w:rFonts w:ascii="Century Gothic" w:hAnsi="Century Gothic"/>
              <w:sz w:val="16"/>
              <w:szCs w:val="18"/>
            </w:rPr>
          </w:pPr>
          <w:proofErr w:type="gramStart"/>
          <w:r w:rsidRPr="0099477E">
            <w:rPr>
              <w:rFonts w:ascii="Century Gothic" w:hAnsi="Century Gothic"/>
              <w:sz w:val="16"/>
              <w:szCs w:val="18"/>
            </w:rPr>
            <w:t>e-mail</w:t>
          </w:r>
          <w:proofErr w:type="gramEnd"/>
          <w:r w:rsidR="0099477E">
            <w:rPr>
              <w:rFonts w:ascii="Century Gothic" w:hAnsi="Century Gothic"/>
              <w:sz w:val="16"/>
              <w:szCs w:val="18"/>
            </w:rPr>
            <w:t xml:space="preserve">: </w:t>
          </w:r>
          <w:r w:rsidRPr="0099477E">
            <w:rPr>
              <w:rFonts w:ascii="Century Gothic" w:hAnsi="Century Gothic"/>
              <w:sz w:val="16"/>
              <w:szCs w:val="18"/>
            </w:rPr>
            <w:t xml:space="preserve">info@wiit.it – </w:t>
          </w:r>
          <w:hyperlink r:id="rId3" w:history="1">
            <w:r w:rsidRPr="0099477E">
              <w:rPr>
                <w:rStyle w:val="Collegamentoipertestuale"/>
                <w:rFonts w:ascii="Century Gothic" w:hAnsi="Century Gothic"/>
                <w:sz w:val="16"/>
                <w:szCs w:val="18"/>
              </w:rPr>
              <w:t>www.wiit.it</w:t>
            </w:r>
          </w:hyperlink>
        </w:p>
        <w:p w:rsidR="00F61E7C" w:rsidRPr="004029CF" w:rsidRDefault="00F61E7C" w:rsidP="005B234A">
          <w:pPr>
            <w:pStyle w:val="Pidipagina"/>
            <w:jc w:val="center"/>
            <w:rPr>
              <w:rFonts w:ascii="Calibri" w:hAnsi="Calibri"/>
              <w:sz w:val="8"/>
            </w:rPr>
          </w:pPr>
        </w:p>
      </w:tc>
      <w:tc>
        <w:tcPr>
          <w:tcW w:w="124" w:type="pct"/>
          <w:gridSpan w:val="2"/>
        </w:tcPr>
        <w:p w:rsidR="00F61E7C" w:rsidRDefault="00F61E7C" w:rsidP="005B476A">
          <w:pPr>
            <w:pStyle w:val="Pidipagina"/>
            <w:jc w:val="center"/>
          </w:pPr>
        </w:p>
      </w:tc>
    </w:tr>
    <w:tr w:rsidR="00AD6C5B" w:rsidRPr="00F57A4A" w:rsidTr="005B234A">
      <w:trPr>
        <w:gridAfter w:val="1"/>
        <w:wAfter w:w="80" w:type="pct"/>
      </w:trPr>
      <w:tc>
        <w:tcPr>
          <w:tcW w:w="2591" w:type="pct"/>
          <w:gridSpan w:val="2"/>
        </w:tcPr>
        <w:p w:rsidR="00F61E7C" w:rsidRPr="00F57A4A" w:rsidRDefault="00F61E7C" w:rsidP="00F94C00">
          <w:pPr>
            <w:pStyle w:val="Pidipagina"/>
            <w:tabs>
              <w:tab w:val="clear" w:pos="4819"/>
              <w:tab w:val="left" w:pos="4740"/>
            </w:tabs>
            <w:jc w:val="center"/>
            <w:rPr>
              <w:rFonts w:ascii="Century Gothic" w:hAnsi="Century Gothic"/>
              <w:i/>
              <w:iCs/>
              <w:sz w:val="16"/>
              <w:szCs w:val="14"/>
            </w:rPr>
          </w:pPr>
        </w:p>
        <w:p w:rsidR="00F61E7C" w:rsidRPr="00F57A4A" w:rsidRDefault="00F61E7C" w:rsidP="00F94C00">
          <w:pPr>
            <w:pStyle w:val="Pidipagina"/>
            <w:tabs>
              <w:tab w:val="clear" w:pos="4819"/>
              <w:tab w:val="left" w:pos="4740"/>
            </w:tabs>
            <w:jc w:val="center"/>
            <w:rPr>
              <w:rFonts w:ascii="Century Gothic" w:hAnsi="Century Gothic"/>
              <w:i/>
              <w:iCs/>
              <w:sz w:val="16"/>
              <w:szCs w:val="14"/>
            </w:rPr>
          </w:pPr>
          <w:r w:rsidRPr="00F57A4A">
            <w:rPr>
              <w:rFonts w:ascii="Century Gothic" w:hAnsi="Century Gothic"/>
              <w:i/>
              <w:iCs/>
              <w:sz w:val="16"/>
              <w:szCs w:val="14"/>
            </w:rPr>
            <w:t>Sede Legale Amministrativa e Direzione Generale</w:t>
          </w:r>
        </w:p>
        <w:p w:rsidR="00F61E7C" w:rsidRPr="00F57A4A" w:rsidRDefault="00F61E7C" w:rsidP="00F94C00">
          <w:pPr>
            <w:pStyle w:val="Pidipagina"/>
            <w:jc w:val="center"/>
            <w:rPr>
              <w:rFonts w:ascii="Century Gothic" w:hAnsi="Century Gothic"/>
              <w:sz w:val="16"/>
              <w:szCs w:val="14"/>
            </w:rPr>
          </w:pPr>
          <w:r w:rsidRPr="00F57A4A">
            <w:rPr>
              <w:rFonts w:ascii="Century Gothic" w:hAnsi="Century Gothic"/>
              <w:sz w:val="16"/>
              <w:szCs w:val="14"/>
            </w:rPr>
            <w:t xml:space="preserve">Via Muzio </w:t>
          </w:r>
          <w:proofErr w:type="spellStart"/>
          <w:r w:rsidRPr="00F57A4A">
            <w:rPr>
              <w:rFonts w:ascii="Century Gothic" w:hAnsi="Century Gothic"/>
              <w:sz w:val="16"/>
              <w:szCs w:val="14"/>
            </w:rPr>
            <w:t>Attendolo</w:t>
          </w:r>
          <w:proofErr w:type="spellEnd"/>
          <w:r w:rsidRPr="00F57A4A">
            <w:rPr>
              <w:rFonts w:ascii="Century Gothic" w:hAnsi="Century Gothic"/>
              <w:sz w:val="16"/>
              <w:szCs w:val="14"/>
            </w:rPr>
            <w:t xml:space="preserve"> detto Sforza 7 - 20141 Milano</w:t>
          </w:r>
        </w:p>
        <w:p w:rsidR="00F61E7C" w:rsidRPr="00F57A4A" w:rsidRDefault="00F61E7C" w:rsidP="00F94C00">
          <w:pPr>
            <w:pStyle w:val="Pidipagina"/>
            <w:jc w:val="center"/>
            <w:rPr>
              <w:rFonts w:ascii="Century Gothic" w:hAnsi="Century Gothic"/>
              <w:sz w:val="16"/>
            </w:rPr>
          </w:pPr>
          <w:r w:rsidRPr="00F57A4A">
            <w:rPr>
              <w:rFonts w:ascii="Century Gothic" w:hAnsi="Century Gothic"/>
              <w:sz w:val="16"/>
              <w:szCs w:val="14"/>
              <w:lang w:val="en-GB"/>
            </w:rPr>
            <w:t>tel. +39 02 36607500 -  fax +39 02 36607505</w:t>
          </w:r>
        </w:p>
      </w:tc>
      <w:tc>
        <w:tcPr>
          <w:tcW w:w="2330" w:type="pct"/>
          <w:gridSpan w:val="2"/>
        </w:tcPr>
        <w:p w:rsidR="001D1514" w:rsidRPr="00F57A4A" w:rsidRDefault="001D1514" w:rsidP="00F94C00">
          <w:pPr>
            <w:pStyle w:val="Pidipagina"/>
            <w:jc w:val="center"/>
            <w:rPr>
              <w:rFonts w:ascii="Century Gothic" w:hAnsi="Century Gothic"/>
              <w:sz w:val="16"/>
              <w:szCs w:val="8"/>
            </w:rPr>
          </w:pPr>
        </w:p>
        <w:p w:rsidR="00F61E7C" w:rsidRPr="00F57A4A" w:rsidRDefault="00F61E7C" w:rsidP="00F94C00">
          <w:pPr>
            <w:pStyle w:val="Pidipagina"/>
            <w:jc w:val="center"/>
            <w:rPr>
              <w:rFonts w:ascii="Century Gothic" w:hAnsi="Century Gothic"/>
              <w:sz w:val="16"/>
              <w:szCs w:val="14"/>
            </w:rPr>
          </w:pPr>
          <w:r w:rsidRPr="00F57A4A">
            <w:rPr>
              <w:rFonts w:ascii="Century Gothic" w:hAnsi="Century Gothic"/>
              <w:sz w:val="16"/>
              <w:szCs w:val="14"/>
            </w:rPr>
            <w:t>Sede di Roma</w:t>
          </w:r>
        </w:p>
        <w:p w:rsidR="00F61E7C" w:rsidRPr="00F57A4A" w:rsidRDefault="001D1514" w:rsidP="00F94C00">
          <w:pPr>
            <w:pStyle w:val="Pidipagina"/>
            <w:jc w:val="center"/>
            <w:rPr>
              <w:rFonts w:ascii="Century Gothic" w:hAnsi="Century Gothic"/>
              <w:sz w:val="16"/>
              <w:szCs w:val="14"/>
            </w:rPr>
          </w:pPr>
          <w:r w:rsidRPr="00F57A4A">
            <w:rPr>
              <w:rFonts w:ascii="Century Gothic" w:hAnsi="Century Gothic"/>
              <w:sz w:val="16"/>
              <w:szCs w:val="14"/>
            </w:rPr>
            <w:t>Via Ercolano Salvi 12</w:t>
          </w:r>
          <w:r w:rsidR="00653C70" w:rsidRPr="00F57A4A">
            <w:rPr>
              <w:rFonts w:ascii="Century Gothic" w:hAnsi="Century Gothic"/>
              <w:sz w:val="16"/>
              <w:szCs w:val="14"/>
            </w:rPr>
            <w:t>/18</w:t>
          </w:r>
          <w:r w:rsidR="00F61E7C" w:rsidRPr="00F57A4A">
            <w:rPr>
              <w:rFonts w:ascii="Century Gothic" w:hAnsi="Century Gothic"/>
              <w:sz w:val="16"/>
              <w:szCs w:val="14"/>
            </w:rPr>
            <w:t xml:space="preserve"> - 0014</w:t>
          </w:r>
          <w:r w:rsidRPr="00F57A4A">
            <w:rPr>
              <w:rFonts w:ascii="Century Gothic" w:hAnsi="Century Gothic"/>
              <w:sz w:val="16"/>
              <w:szCs w:val="14"/>
            </w:rPr>
            <w:t>3</w:t>
          </w:r>
          <w:r w:rsidR="00F61E7C" w:rsidRPr="00F57A4A">
            <w:rPr>
              <w:rFonts w:ascii="Century Gothic" w:hAnsi="Century Gothic"/>
              <w:sz w:val="16"/>
              <w:szCs w:val="14"/>
            </w:rPr>
            <w:t xml:space="preserve"> Roma</w:t>
          </w:r>
        </w:p>
        <w:p w:rsidR="00F61E7C" w:rsidRPr="00F57A4A" w:rsidRDefault="00F61E7C" w:rsidP="00F94C00">
          <w:pPr>
            <w:pStyle w:val="Pidipagina"/>
            <w:jc w:val="center"/>
            <w:rPr>
              <w:rFonts w:ascii="Century Gothic" w:hAnsi="Century Gothic"/>
              <w:sz w:val="16"/>
              <w:szCs w:val="14"/>
            </w:rPr>
          </w:pPr>
          <w:proofErr w:type="spellStart"/>
          <w:r w:rsidRPr="00F57A4A">
            <w:rPr>
              <w:rFonts w:ascii="Century Gothic" w:hAnsi="Century Gothic"/>
              <w:sz w:val="16"/>
              <w:szCs w:val="14"/>
            </w:rPr>
            <w:t>Tel</w:t>
          </w:r>
          <w:proofErr w:type="spellEnd"/>
          <w:r w:rsidRPr="00F57A4A">
            <w:rPr>
              <w:rFonts w:ascii="Century Gothic" w:hAnsi="Century Gothic"/>
              <w:sz w:val="16"/>
              <w:szCs w:val="14"/>
            </w:rPr>
            <w:t xml:space="preserve"> </w:t>
          </w:r>
          <w:r w:rsidR="00414E87" w:rsidRPr="00F57A4A">
            <w:rPr>
              <w:rFonts w:ascii="Century Gothic" w:hAnsi="Century Gothic"/>
              <w:sz w:val="16"/>
              <w:szCs w:val="14"/>
            </w:rPr>
            <w:t>+39 02 36607500 -  fax +39 02</w:t>
          </w:r>
          <w:r w:rsidRPr="00F57A4A">
            <w:rPr>
              <w:rFonts w:ascii="Century Gothic" w:hAnsi="Century Gothic"/>
              <w:sz w:val="16"/>
              <w:szCs w:val="14"/>
            </w:rPr>
            <w:t xml:space="preserve"> </w:t>
          </w:r>
          <w:r w:rsidR="00414E87" w:rsidRPr="00F57A4A">
            <w:rPr>
              <w:rFonts w:ascii="Century Gothic" w:hAnsi="Century Gothic"/>
              <w:sz w:val="16"/>
              <w:szCs w:val="14"/>
              <w:lang w:val="en-GB"/>
            </w:rPr>
            <w:t>36607505</w:t>
          </w:r>
        </w:p>
      </w:tc>
    </w:tr>
  </w:tbl>
  <w:p w:rsidR="00F61E7C" w:rsidRPr="001B6E13" w:rsidRDefault="00F61E7C" w:rsidP="005B234A">
    <w:pPr>
      <w:pStyle w:val="Pidipa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A7" w:rsidRDefault="00956CA7">
      <w:r>
        <w:separator/>
      </w:r>
    </w:p>
  </w:footnote>
  <w:footnote w:type="continuationSeparator" w:id="0">
    <w:p w:rsidR="00956CA7" w:rsidRDefault="0095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7C" w:rsidRDefault="00D94E3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4B5DE5F" wp14:editId="4020BCA7">
          <wp:extent cx="1304925" cy="819150"/>
          <wp:effectExtent l="0" t="0" r="9525" b="0"/>
          <wp:docPr id="2" name="Immagine 2" descr="Y:\Marketing\Comunicazione\WIIT\nuova comunicazione Jusan\final\logo wi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Marketing\Comunicazione\WIIT\nuova comunicazione Jusan\final\logo wi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7C" w:rsidRDefault="00F57A4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2F219DA" wp14:editId="5CD68919">
          <wp:extent cx="1304925" cy="819150"/>
          <wp:effectExtent l="0" t="0" r="9525" b="0"/>
          <wp:docPr id="6" name="Immagine 6" descr="Y:\Marketing\Comunicazione\WIIT\nuova comunicazione Jusan\final\logo wi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Marketing\Comunicazione\WIIT\nuova comunicazione Jusan\final\logo wi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B84"/>
    <w:multiLevelType w:val="hybridMultilevel"/>
    <w:tmpl w:val="D2E4162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7B4377"/>
    <w:multiLevelType w:val="hybridMultilevel"/>
    <w:tmpl w:val="577A760E"/>
    <w:lvl w:ilvl="0" w:tplc="0410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20E91"/>
    <w:multiLevelType w:val="hybridMultilevel"/>
    <w:tmpl w:val="C706C10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3B9"/>
    <w:multiLevelType w:val="hybridMultilevel"/>
    <w:tmpl w:val="0DB679B0"/>
    <w:lvl w:ilvl="0" w:tplc="16C4A0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A5511"/>
    <w:multiLevelType w:val="hybridMultilevel"/>
    <w:tmpl w:val="5844A626"/>
    <w:lvl w:ilvl="0" w:tplc="0410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5807A9"/>
    <w:multiLevelType w:val="hybridMultilevel"/>
    <w:tmpl w:val="11122D10"/>
    <w:lvl w:ilvl="0" w:tplc="486CE0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F64D4"/>
    <w:multiLevelType w:val="hybridMultilevel"/>
    <w:tmpl w:val="CF1AC6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E7056"/>
    <w:multiLevelType w:val="hybridMultilevel"/>
    <w:tmpl w:val="B788781E"/>
    <w:lvl w:ilvl="0" w:tplc="CB0651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33103"/>
    <w:multiLevelType w:val="hybridMultilevel"/>
    <w:tmpl w:val="5058D4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810BC"/>
    <w:multiLevelType w:val="hybridMultilevel"/>
    <w:tmpl w:val="6C3EE8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C8A1BE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C75FC"/>
    <w:multiLevelType w:val="hybridMultilevel"/>
    <w:tmpl w:val="1494F9BE"/>
    <w:lvl w:ilvl="0" w:tplc="0410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A40B3F"/>
    <w:multiLevelType w:val="singleLevel"/>
    <w:tmpl w:val="F7DA00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DE163B"/>
    <w:multiLevelType w:val="hybridMultilevel"/>
    <w:tmpl w:val="2384E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A5543"/>
    <w:multiLevelType w:val="hybridMultilevel"/>
    <w:tmpl w:val="25CA1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82108"/>
    <w:multiLevelType w:val="hybridMultilevel"/>
    <w:tmpl w:val="C1381A18"/>
    <w:lvl w:ilvl="0" w:tplc="0410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1C82356"/>
    <w:multiLevelType w:val="hybridMultilevel"/>
    <w:tmpl w:val="93B048F8"/>
    <w:lvl w:ilvl="0" w:tplc="0410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680FF1"/>
    <w:multiLevelType w:val="singleLevel"/>
    <w:tmpl w:val="811C732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3F35C9D"/>
    <w:multiLevelType w:val="hybridMultilevel"/>
    <w:tmpl w:val="62E693E2"/>
    <w:lvl w:ilvl="0" w:tplc="4840515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75C6C"/>
    <w:multiLevelType w:val="hybridMultilevel"/>
    <w:tmpl w:val="57A0F83C"/>
    <w:lvl w:ilvl="0" w:tplc="CB0651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357F12"/>
    <w:multiLevelType w:val="hybridMultilevel"/>
    <w:tmpl w:val="FE1C050E"/>
    <w:lvl w:ilvl="0" w:tplc="DCDCA7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9333F"/>
    <w:multiLevelType w:val="hybridMultilevel"/>
    <w:tmpl w:val="BA061AF8"/>
    <w:lvl w:ilvl="0" w:tplc="B0763E9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80CC5"/>
    <w:multiLevelType w:val="hybridMultilevel"/>
    <w:tmpl w:val="35682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3091"/>
    <w:multiLevelType w:val="hybridMultilevel"/>
    <w:tmpl w:val="D7E64C52"/>
    <w:lvl w:ilvl="0" w:tplc="0410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C3016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EB772D"/>
    <w:multiLevelType w:val="hybridMultilevel"/>
    <w:tmpl w:val="D2F809D0"/>
    <w:lvl w:ilvl="0" w:tplc="0410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D21305"/>
    <w:multiLevelType w:val="hybridMultilevel"/>
    <w:tmpl w:val="CC5452E2"/>
    <w:lvl w:ilvl="0" w:tplc="14CC320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16C7F2E"/>
    <w:multiLevelType w:val="hybridMultilevel"/>
    <w:tmpl w:val="A95819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15734"/>
    <w:multiLevelType w:val="hybridMultilevel"/>
    <w:tmpl w:val="634E33B8"/>
    <w:lvl w:ilvl="0" w:tplc="0410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451391"/>
    <w:multiLevelType w:val="hybridMultilevel"/>
    <w:tmpl w:val="8556B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F26687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3B603428">
      <w:start w:val="3"/>
      <w:numFmt w:val="bullet"/>
      <w:lvlText w:val="-"/>
      <w:lvlJc w:val="left"/>
      <w:pPr>
        <w:ind w:left="2340" w:hanging="360"/>
      </w:pPr>
      <w:rPr>
        <w:rFonts w:ascii="Calibri" w:eastAsia="MS Mincho" w:hAnsi="Calibri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C786E"/>
    <w:multiLevelType w:val="hybridMultilevel"/>
    <w:tmpl w:val="BC5A622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28"/>
  </w:num>
  <w:num w:numId="8">
    <w:abstractNumId w:val="29"/>
  </w:num>
  <w:num w:numId="9">
    <w:abstractNumId w:val="0"/>
  </w:num>
  <w:num w:numId="10">
    <w:abstractNumId w:val="21"/>
  </w:num>
  <w:num w:numId="11">
    <w:abstractNumId w:val="18"/>
  </w:num>
  <w:num w:numId="12">
    <w:abstractNumId w:val="7"/>
  </w:num>
  <w:num w:numId="13">
    <w:abstractNumId w:val="6"/>
  </w:num>
  <w:num w:numId="14">
    <w:abstractNumId w:val="26"/>
  </w:num>
  <w:num w:numId="15">
    <w:abstractNumId w:val="2"/>
  </w:num>
  <w:num w:numId="16">
    <w:abstractNumId w:val="12"/>
  </w:num>
  <w:num w:numId="17">
    <w:abstractNumId w:val="23"/>
  </w:num>
  <w:num w:numId="18">
    <w:abstractNumId w:val="14"/>
  </w:num>
  <w:num w:numId="19">
    <w:abstractNumId w:val="11"/>
  </w:num>
  <w:num w:numId="20">
    <w:abstractNumId w:val="5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4"/>
  </w:num>
  <w:num w:numId="25">
    <w:abstractNumId w:val="22"/>
  </w:num>
  <w:num w:numId="26">
    <w:abstractNumId w:val="10"/>
  </w:num>
  <w:num w:numId="27">
    <w:abstractNumId w:val="4"/>
  </w:num>
  <w:num w:numId="28">
    <w:abstractNumId w:val="15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08"/>
    <w:rsid w:val="00007046"/>
    <w:rsid w:val="00012DC8"/>
    <w:rsid w:val="00034140"/>
    <w:rsid w:val="00037E5C"/>
    <w:rsid w:val="00042D16"/>
    <w:rsid w:val="00043719"/>
    <w:rsid w:val="00061650"/>
    <w:rsid w:val="00074E7A"/>
    <w:rsid w:val="00081AF0"/>
    <w:rsid w:val="000917BD"/>
    <w:rsid w:val="00093E07"/>
    <w:rsid w:val="000B173D"/>
    <w:rsid w:val="000B1D6A"/>
    <w:rsid w:val="000C0E50"/>
    <w:rsid w:val="000C72B7"/>
    <w:rsid w:val="000D7459"/>
    <w:rsid w:val="000E0285"/>
    <w:rsid w:val="000E158A"/>
    <w:rsid w:val="000E474A"/>
    <w:rsid w:val="00111ECF"/>
    <w:rsid w:val="0012215D"/>
    <w:rsid w:val="001324AF"/>
    <w:rsid w:val="00142737"/>
    <w:rsid w:val="00153491"/>
    <w:rsid w:val="001553B4"/>
    <w:rsid w:val="001576C2"/>
    <w:rsid w:val="00161124"/>
    <w:rsid w:val="00165485"/>
    <w:rsid w:val="001661BB"/>
    <w:rsid w:val="00166ED7"/>
    <w:rsid w:val="00181896"/>
    <w:rsid w:val="00183607"/>
    <w:rsid w:val="00194942"/>
    <w:rsid w:val="001A30E2"/>
    <w:rsid w:val="001B6E13"/>
    <w:rsid w:val="001B7BC5"/>
    <w:rsid w:val="001C6818"/>
    <w:rsid w:val="001D1514"/>
    <w:rsid w:val="001E740B"/>
    <w:rsid w:val="0020348E"/>
    <w:rsid w:val="00215E07"/>
    <w:rsid w:val="00217E36"/>
    <w:rsid w:val="0026599E"/>
    <w:rsid w:val="00266083"/>
    <w:rsid w:val="00292953"/>
    <w:rsid w:val="00292CD8"/>
    <w:rsid w:val="0029709F"/>
    <w:rsid w:val="002A42A3"/>
    <w:rsid w:val="002C5223"/>
    <w:rsid w:val="002E04D5"/>
    <w:rsid w:val="002E3DBE"/>
    <w:rsid w:val="002F4018"/>
    <w:rsid w:val="003012ED"/>
    <w:rsid w:val="00313DA5"/>
    <w:rsid w:val="00333174"/>
    <w:rsid w:val="003422C4"/>
    <w:rsid w:val="003475CB"/>
    <w:rsid w:val="00364725"/>
    <w:rsid w:val="00365867"/>
    <w:rsid w:val="00375C10"/>
    <w:rsid w:val="00376415"/>
    <w:rsid w:val="0039408C"/>
    <w:rsid w:val="003A1028"/>
    <w:rsid w:val="003B2073"/>
    <w:rsid w:val="003C2809"/>
    <w:rsid w:val="003C5BA4"/>
    <w:rsid w:val="004009E8"/>
    <w:rsid w:val="004029CF"/>
    <w:rsid w:val="00402DF9"/>
    <w:rsid w:val="0041254B"/>
    <w:rsid w:val="00414E87"/>
    <w:rsid w:val="00425A49"/>
    <w:rsid w:val="00426B0C"/>
    <w:rsid w:val="00453FBF"/>
    <w:rsid w:val="0049392C"/>
    <w:rsid w:val="00495C83"/>
    <w:rsid w:val="004A7BF1"/>
    <w:rsid w:val="004B5A65"/>
    <w:rsid w:val="004C34F7"/>
    <w:rsid w:val="004E6763"/>
    <w:rsid w:val="004F041E"/>
    <w:rsid w:val="004F591A"/>
    <w:rsid w:val="004F780C"/>
    <w:rsid w:val="00501A2A"/>
    <w:rsid w:val="00504D83"/>
    <w:rsid w:val="00514A91"/>
    <w:rsid w:val="005161BB"/>
    <w:rsid w:val="0052002D"/>
    <w:rsid w:val="005641AC"/>
    <w:rsid w:val="00564C44"/>
    <w:rsid w:val="0057566D"/>
    <w:rsid w:val="005B234A"/>
    <w:rsid w:val="005B476A"/>
    <w:rsid w:val="005C1E03"/>
    <w:rsid w:val="005D2239"/>
    <w:rsid w:val="005D7D78"/>
    <w:rsid w:val="005E1503"/>
    <w:rsid w:val="005E615D"/>
    <w:rsid w:val="005F034E"/>
    <w:rsid w:val="006129D0"/>
    <w:rsid w:val="006151CF"/>
    <w:rsid w:val="00625FAB"/>
    <w:rsid w:val="00653C70"/>
    <w:rsid w:val="00665CC2"/>
    <w:rsid w:val="0067010F"/>
    <w:rsid w:val="0068032D"/>
    <w:rsid w:val="006831A5"/>
    <w:rsid w:val="006C77A9"/>
    <w:rsid w:val="006E1BDA"/>
    <w:rsid w:val="007134D3"/>
    <w:rsid w:val="0072205F"/>
    <w:rsid w:val="00724209"/>
    <w:rsid w:val="007400C4"/>
    <w:rsid w:val="00761F8A"/>
    <w:rsid w:val="00771BA9"/>
    <w:rsid w:val="007852AF"/>
    <w:rsid w:val="00790480"/>
    <w:rsid w:val="007A3893"/>
    <w:rsid w:val="007B153E"/>
    <w:rsid w:val="007C495D"/>
    <w:rsid w:val="007D1287"/>
    <w:rsid w:val="007D408E"/>
    <w:rsid w:val="007E0BE1"/>
    <w:rsid w:val="007E58B9"/>
    <w:rsid w:val="007E6674"/>
    <w:rsid w:val="00802DEA"/>
    <w:rsid w:val="0081731C"/>
    <w:rsid w:val="00853368"/>
    <w:rsid w:val="00867E27"/>
    <w:rsid w:val="00892138"/>
    <w:rsid w:val="008B446A"/>
    <w:rsid w:val="008C00BE"/>
    <w:rsid w:val="008C5F64"/>
    <w:rsid w:val="008F4910"/>
    <w:rsid w:val="009331E3"/>
    <w:rsid w:val="0093542B"/>
    <w:rsid w:val="0094146C"/>
    <w:rsid w:val="0094330D"/>
    <w:rsid w:val="00946570"/>
    <w:rsid w:val="009503A0"/>
    <w:rsid w:val="00954700"/>
    <w:rsid w:val="00956CA7"/>
    <w:rsid w:val="00966FE6"/>
    <w:rsid w:val="00990C6D"/>
    <w:rsid w:val="0099477E"/>
    <w:rsid w:val="00994E3D"/>
    <w:rsid w:val="009B5CF0"/>
    <w:rsid w:val="009C3E00"/>
    <w:rsid w:val="009D3B9B"/>
    <w:rsid w:val="009D686B"/>
    <w:rsid w:val="009E2726"/>
    <w:rsid w:val="009F252B"/>
    <w:rsid w:val="009F5A37"/>
    <w:rsid w:val="00A04BB5"/>
    <w:rsid w:val="00A10818"/>
    <w:rsid w:val="00A66B42"/>
    <w:rsid w:val="00A807C1"/>
    <w:rsid w:val="00A847E3"/>
    <w:rsid w:val="00A85C1E"/>
    <w:rsid w:val="00A86BF7"/>
    <w:rsid w:val="00AB01AC"/>
    <w:rsid w:val="00AD2DA8"/>
    <w:rsid w:val="00AD6C5B"/>
    <w:rsid w:val="00B12008"/>
    <w:rsid w:val="00B17C0C"/>
    <w:rsid w:val="00B34766"/>
    <w:rsid w:val="00B77C2A"/>
    <w:rsid w:val="00B83062"/>
    <w:rsid w:val="00B87444"/>
    <w:rsid w:val="00BA0867"/>
    <w:rsid w:val="00BB2600"/>
    <w:rsid w:val="00BB3B7C"/>
    <w:rsid w:val="00BC0065"/>
    <w:rsid w:val="00BD3748"/>
    <w:rsid w:val="00C205D0"/>
    <w:rsid w:val="00C245C2"/>
    <w:rsid w:val="00C271EB"/>
    <w:rsid w:val="00C3277D"/>
    <w:rsid w:val="00C33746"/>
    <w:rsid w:val="00C3422A"/>
    <w:rsid w:val="00C541D8"/>
    <w:rsid w:val="00C7290C"/>
    <w:rsid w:val="00C804FE"/>
    <w:rsid w:val="00C8329E"/>
    <w:rsid w:val="00C91D05"/>
    <w:rsid w:val="00C9284E"/>
    <w:rsid w:val="00C93EED"/>
    <w:rsid w:val="00CC2727"/>
    <w:rsid w:val="00CE5DCC"/>
    <w:rsid w:val="00CE62E2"/>
    <w:rsid w:val="00CF0FD3"/>
    <w:rsid w:val="00CF31C0"/>
    <w:rsid w:val="00D0272E"/>
    <w:rsid w:val="00D12788"/>
    <w:rsid w:val="00D14989"/>
    <w:rsid w:val="00D2080A"/>
    <w:rsid w:val="00D35637"/>
    <w:rsid w:val="00D4507A"/>
    <w:rsid w:val="00D6341B"/>
    <w:rsid w:val="00D70628"/>
    <w:rsid w:val="00D90988"/>
    <w:rsid w:val="00D94E3E"/>
    <w:rsid w:val="00DA2E29"/>
    <w:rsid w:val="00DB128F"/>
    <w:rsid w:val="00DC11C0"/>
    <w:rsid w:val="00DF1A79"/>
    <w:rsid w:val="00DF70A3"/>
    <w:rsid w:val="00E15187"/>
    <w:rsid w:val="00E3110A"/>
    <w:rsid w:val="00E41EB2"/>
    <w:rsid w:val="00E83BA6"/>
    <w:rsid w:val="00E94C76"/>
    <w:rsid w:val="00EC1796"/>
    <w:rsid w:val="00EC33B6"/>
    <w:rsid w:val="00ED11C9"/>
    <w:rsid w:val="00ED1244"/>
    <w:rsid w:val="00EF0CC2"/>
    <w:rsid w:val="00F0788A"/>
    <w:rsid w:val="00F17EA2"/>
    <w:rsid w:val="00F20C86"/>
    <w:rsid w:val="00F21C13"/>
    <w:rsid w:val="00F27377"/>
    <w:rsid w:val="00F3247E"/>
    <w:rsid w:val="00F35EEA"/>
    <w:rsid w:val="00F57A4A"/>
    <w:rsid w:val="00F61E7C"/>
    <w:rsid w:val="00F64FED"/>
    <w:rsid w:val="00F6525C"/>
    <w:rsid w:val="00F71EED"/>
    <w:rsid w:val="00F74E78"/>
    <w:rsid w:val="00F94C00"/>
    <w:rsid w:val="00FA128C"/>
    <w:rsid w:val="00FA2322"/>
    <w:rsid w:val="00FA2C6F"/>
    <w:rsid w:val="00FB1FA0"/>
    <w:rsid w:val="00FB3471"/>
    <w:rsid w:val="00F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35929B2-D27E-48AC-B9B5-E747B94B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CC2"/>
    <w:rPr>
      <w:rFonts w:eastAsia="MS Mincho"/>
      <w:sz w:val="24"/>
      <w:szCs w:val="24"/>
      <w:lang w:eastAsia="ja-JP"/>
    </w:rPr>
  </w:style>
  <w:style w:type="paragraph" w:styleId="Titolo1">
    <w:name w:val="heading 1"/>
    <w:next w:val="Normale"/>
    <w:link w:val="Titolo1Carattere"/>
    <w:qFormat/>
    <w:rsid w:val="00FA128C"/>
    <w:pPr>
      <w:keepNext/>
      <w:spacing w:before="240" w:after="24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A128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B83062"/>
    <w:pPr>
      <w:ind w:left="360"/>
    </w:pPr>
  </w:style>
  <w:style w:type="paragraph" w:customStyle="1" w:styleId="Corpodeltesto">
    <w:name w:val="Corpo del testo"/>
    <w:basedOn w:val="Normale"/>
    <w:rsid w:val="00FA2322"/>
    <w:pPr>
      <w:spacing w:after="120"/>
    </w:pPr>
  </w:style>
  <w:style w:type="paragraph" w:customStyle="1" w:styleId="Indirizzo">
    <w:name w:val="Indirizzo"/>
    <w:basedOn w:val="Corpodeltesto"/>
    <w:rsid w:val="00FA2322"/>
    <w:pPr>
      <w:keepLines/>
      <w:autoSpaceDE w:val="0"/>
      <w:autoSpaceDN w:val="0"/>
      <w:spacing w:after="0" w:line="240" w:lineRule="exact"/>
      <w:ind w:left="-1800" w:right="1080"/>
      <w:jc w:val="center"/>
    </w:pPr>
    <w:rPr>
      <w:rFonts w:ascii="Arial" w:hAnsi="Arial" w:cs="Arial"/>
      <w:i/>
      <w:iCs/>
      <w:sz w:val="22"/>
      <w:szCs w:val="22"/>
    </w:rPr>
  </w:style>
  <w:style w:type="table" w:styleId="Grigliatabella">
    <w:name w:val="Table Grid"/>
    <w:basedOn w:val="Tabellanormale"/>
    <w:rsid w:val="001B6E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link w:val="Pidipagina"/>
    <w:uiPriority w:val="99"/>
    <w:rsid w:val="003A1028"/>
    <w:rPr>
      <w:rFonts w:eastAsia="MS Mincho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3A102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A12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A128C"/>
    <w:rPr>
      <w:rFonts w:eastAsia="MS Mincho"/>
      <w:sz w:val="24"/>
      <w:szCs w:val="24"/>
      <w:lang w:eastAsia="ja-JP"/>
    </w:rPr>
  </w:style>
  <w:style w:type="character" w:customStyle="1" w:styleId="Titolo1Carattere">
    <w:name w:val="Titolo 1 Carattere"/>
    <w:basedOn w:val="Carpredefinitoparagrafo"/>
    <w:link w:val="Titolo1"/>
    <w:rsid w:val="00FA128C"/>
    <w:rPr>
      <w:rFonts w:cs="Arial"/>
      <w:b/>
      <w:bCs/>
      <w:caps/>
      <w:kern w:val="32"/>
      <w:sz w:val="24"/>
      <w:szCs w:val="32"/>
    </w:rPr>
  </w:style>
  <w:style w:type="paragraph" w:styleId="Sommario1">
    <w:name w:val="toc 1"/>
    <w:rsid w:val="00FA128C"/>
    <w:pPr>
      <w:spacing w:before="120" w:after="120"/>
    </w:pPr>
    <w:rPr>
      <w:b/>
      <w:bCs/>
      <w:caps/>
    </w:rPr>
  </w:style>
  <w:style w:type="paragraph" w:styleId="Sommario2">
    <w:name w:val="toc 2"/>
    <w:basedOn w:val="Sommario1"/>
    <w:rsid w:val="00FA128C"/>
    <w:pPr>
      <w:spacing w:before="0" w:after="0"/>
      <w:ind w:left="240"/>
    </w:pPr>
    <w:rPr>
      <w:b w:val="0"/>
      <w:bCs w:val="0"/>
      <w:caps w:val="0"/>
      <w:smallCaps/>
    </w:rPr>
  </w:style>
  <w:style w:type="character" w:customStyle="1" w:styleId="Titolo2Carattere">
    <w:name w:val="Titolo 2 Carattere"/>
    <w:basedOn w:val="Carpredefinitoparagrafo"/>
    <w:link w:val="Titolo2"/>
    <w:semiHidden/>
    <w:rsid w:val="00FA128C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Corpodeltesto2">
    <w:name w:val="Body Text 2"/>
    <w:basedOn w:val="Normale"/>
    <w:link w:val="Corpodeltesto2Carattere"/>
    <w:rsid w:val="00FA128C"/>
    <w:pPr>
      <w:spacing w:after="120" w:line="480" w:lineRule="auto"/>
    </w:pPr>
    <w:rPr>
      <w:rFonts w:eastAsia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A128C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081AF0"/>
    <w:rPr>
      <w:rFonts w:ascii="Century Gothic" w:eastAsia="Times New Roman" w:hAnsi="Century Gothic"/>
      <w:color w:val="00205B"/>
      <w:sz w:val="20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81AF0"/>
    <w:rPr>
      <w:rFonts w:ascii="Century Gothic" w:hAnsi="Century Gothic"/>
      <w:color w:val="00205B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it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F7A01-1B83-4B9B-B5C0-6A8EEB16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</vt:lpstr>
    </vt:vector>
  </TitlesOfParts>
  <Company>Dyalog-Software</Company>
  <LinksUpToDate>false</LinksUpToDate>
  <CharactersWithSpaces>5438</CharactersWithSpaces>
  <SharedDoc>false</SharedDoc>
  <HLinks>
    <vt:vector size="6" baseType="variant">
      <vt:variant>
        <vt:i4>7274532</vt:i4>
      </vt:variant>
      <vt:variant>
        <vt:i4>0</vt:i4>
      </vt:variant>
      <vt:variant>
        <vt:i4>0</vt:i4>
      </vt:variant>
      <vt:variant>
        <vt:i4>5</vt:i4>
      </vt:variant>
      <vt:variant>
        <vt:lpwstr>http://www.wiit.it/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</dc:title>
  <dc:creator>WIIT</dc:creator>
  <cp:lastModifiedBy>Francesca Falcitelli</cp:lastModifiedBy>
  <cp:revision>2</cp:revision>
  <cp:lastPrinted>2013-06-13T09:46:00Z</cp:lastPrinted>
  <dcterms:created xsi:type="dcterms:W3CDTF">2016-05-06T09:13:00Z</dcterms:created>
  <dcterms:modified xsi:type="dcterms:W3CDTF">2016-05-06T09:13:00Z</dcterms:modified>
</cp:coreProperties>
</file>